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header20.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_rels/document.xml.rels" ContentType="application/vnd.openxmlformats-package.relationships+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36" w:after="0"/>
        <w:ind w:left="0" w:right="0"/>
        <w:jc w:val="left"/>
        <w:rPr/>
      </w:pPr>
      <w:r>
        <w:rPr/>
      </w:r>
    </w:p>
    <w:p>
      <w:pPr>
        <w:pStyle w:val="BodyText"/>
        <w:spacing w:before="0" w:after="0"/>
        <w:ind w:left="0" w:right="0"/>
        <w:jc w:val="left"/>
        <w:rPr>
          <w:b/>
          <w:sz w:val="20"/>
        </w:rPr>
      </w:pPr>
      <w:r>
        <w:rPr>
          <w:b/>
          <w:sz w:val="20"/>
        </w:rPr>
      </w:r>
    </w:p>
    <w:p>
      <w:pPr>
        <w:pStyle w:val="BodyText"/>
        <w:spacing w:before="0" w:after="0"/>
        <w:ind w:left="0" w:right="0"/>
        <w:jc w:val="center"/>
        <w:rPr>
          <w:b/>
          <w:sz w:val="20"/>
        </w:rPr>
      </w:pPr>
      <w:r>
        <w:rPr/>
        <w:drawing>
          <wp:inline distT="0" distB="0" distL="0" distR="0">
            <wp:extent cx="714375" cy="714375"/>
            <wp:effectExtent l="0" t="0" r="0" b="0"/>
            <wp:docPr id="1" name="Imagem 28" descr="Armas Nacionais — Planal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8" descr="Armas Nacionais — Planalto"/>
                    <pic:cNvPicPr>
                      <a:picLocks noChangeAspect="1" noChangeArrowheads="1"/>
                    </pic:cNvPicPr>
                  </pic:nvPicPr>
                  <pic:blipFill>
                    <a:blip r:embed="rId2"/>
                    <a:stretch>
                      <a:fillRect/>
                    </a:stretch>
                  </pic:blipFill>
                  <pic:spPr bwMode="auto">
                    <a:xfrm>
                      <a:off x="0" y="0"/>
                      <a:ext cx="714375" cy="714375"/>
                    </a:xfrm>
                    <a:prstGeom prst="rect">
                      <a:avLst/>
                    </a:prstGeom>
                  </pic:spPr>
                </pic:pic>
              </a:graphicData>
            </a:graphic>
          </wp:inline>
        </w:drawing>
      </w:r>
    </w:p>
    <w:p>
      <w:pPr>
        <w:pStyle w:val="Normal"/>
        <w:spacing w:lineRule="auto" w:line="276" w:before="77" w:after="0"/>
        <w:ind w:hanging="268" w:left="4237" w:right="4239"/>
        <w:jc w:val="center"/>
        <w:rPr>
          <w:b/>
          <w:bCs/>
          <w:sz w:val="20"/>
        </w:rPr>
      </w:pPr>
      <w:r>
        <w:rPr>
          <w:b/>
          <w:bCs/>
          <w:sz w:val="20"/>
        </w:rPr>
        <w:t>MINISTÉRIO DA DEFESA</w:t>
      </w:r>
    </w:p>
    <w:p>
      <w:pPr>
        <w:pStyle w:val="Normal"/>
        <w:spacing w:lineRule="auto" w:line="276" w:before="77" w:after="0"/>
        <w:ind w:hanging="126" w:left="4237" w:right="4239"/>
        <w:jc w:val="center"/>
        <w:rPr>
          <w:b/>
          <w:bCs/>
          <w:sz w:val="20"/>
        </w:rPr>
      </w:pPr>
      <w:r>
        <w:rPr>
          <w:b/>
          <w:bCs/>
          <w:spacing w:val="-2"/>
          <w:sz w:val="20"/>
        </w:rPr>
        <w:t>EXÉRCITO BRASILEIRO</w:t>
      </w:r>
    </w:p>
    <w:p>
      <w:pPr>
        <w:pStyle w:val="Normal"/>
        <w:spacing w:lineRule="auto" w:line="276" w:before="2" w:after="0"/>
        <w:ind w:left="2328" w:right="2330"/>
        <w:jc w:val="center"/>
        <w:rPr>
          <w:b/>
          <w:bCs/>
          <w:sz w:val="20"/>
        </w:rPr>
      </w:pPr>
      <w:r>
        <w:rPr>
          <w:b/>
          <w:bCs/>
          <w:sz w:val="20"/>
        </w:rPr>
        <w:t xml:space="preserve">BASE DE ADMINISTRAÇÃO E APOIO DO IBIRAPUERA </w:t>
      </w:r>
    </w:p>
    <w:p>
      <w:pPr>
        <w:pStyle w:val="BodyText"/>
        <w:spacing w:before="0" w:after="0"/>
        <w:ind w:left="0" w:right="0"/>
        <w:jc w:val="left"/>
        <w:rPr>
          <w:sz w:val="20"/>
        </w:rPr>
      </w:pPr>
      <w:r>
        <w:rPr>
          <w:sz w:val="20"/>
        </w:rPr>
      </w:r>
    </w:p>
    <w:p>
      <w:pPr>
        <w:pStyle w:val="BodyText"/>
        <w:spacing w:before="0" w:after="0"/>
        <w:ind w:left="0" w:right="0"/>
        <w:jc w:val="left"/>
        <w:rPr>
          <w:sz w:val="20"/>
        </w:rPr>
      </w:pPr>
      <w:r>
        <w:rPr>
          <w:sz w:val="20"/>
        </w:rPr>
      </w:r>
    </w:p>
    <w:p>
      <w:pPr>
        <w:pStyle w:val="BodyText"/>
        <w:spacing w:before="56" w:after="0"/>
        <w:ind w:left="0" w:right="0"/>
        <w:jc w:val="left"/>
        <w:rPr>
          <w:sz w:val="20"/>
        </w:rPr>
      </w:pPr>
      <w:r>
        <w:rPr>
          <w:sz w:val="20"/>
        </w:rPr>
      </w:r>
    </w:p>
    <w:p>
      <w:pPr>
        <w:pStyle w:val="Heading2"/>
        <w:ind w:left="228" w:right="0"/>
        <w:rPr>
          <w:b w:val="false"/>
          <w:bCs w:val="false"/>
          <w:sz w:val="20"/>
          <w:szCs w:val="20"/>
        </w:rPr>
      </w:pPr>
      <w:r>
        <w:rPr>
          <w:b w:val="false"/>
          <w:bCs w:val="false"/>
          <w:sz w:val="20"/>
          <w:szCs w:val="20"/>
        </w:rPr>
        <w:t xml:space="preserve">PROCESSO ADMINISTRATIVO </w:t>
      </w:r>
      <w:r>
        <w:rPr>
          <w:b w:val="false"/>
          <w:bCs w:val="false"/>
          <w:sz w:val="20"/>
          <w:szCs w:val="20"/>
          <w:shd w:fill="auto" w:val="clear"/>
        </w:rPr>
        <w:t xml:space="preserve">Nº </w:t>
      </w:r>
      <w:r>
        <w:rPr>
          <w:rFonts w:cs="Arial" w:ascii="Arial" w:hAnsi="Arial"/>
          <w:b w:val="false"/>
          <w:bCs/>
          <w:color w:val="000000"/>
          <w:sz w:val="20"/>
          <w:szCs w:val="20"/>
          <w:shd w:fill="auto" w:val="clear"/>
        </w:rPr>
        <w:t>64013.000850/2026-99</w:t>
      </w:r>
    </w:p>
    <w:p>
      <w:pPr>
        <w:pStyle w:val="Heading2"/>
        <w:ind w:left="228" w:right="0"/>
        <w:rPr>
          <w:b w:val="false"/>
          <w:bCs w:val="false"/>
          <w:sz w:val="20"/>
          <w:szCs w:val="20"/>
        </w:rPr>
      </w:pPr>
      <w:r>
        <w:rPr>
          <w:b w:val="false"/>
          <w:bCs w:val="false"/>
          <w:sz w:val="20"/>
          <w:szCs w:val="20"/>
        </w:rPr>
      </w:r>
    </w:p>
    <w:p>
      <w:pPr>
        <w:pStyle w:val="BodyText"/>
        <w:spacing w:before="23" w:after="0"/>
        <w:ind w:left="0" w:right="0"/>
        <w:jc w:val="left"/>
        <w:rPr>
          <w:b/>
        </w:rPr>
      </w:pPr>
      <w:r>
        <w:rPr>
          <w:b/>
        </w:rPr>
      </w:r>
    </w:p>
    <w:p>
      <w:pPr>
        <w:pStyle w:val="Normal"/>
        <w:spacing w:lineRule="auto" w:line="235"/>
        <w:ind w:left="5760" w:right="351"/>
        <w:jc w:val="both"/>
        <w:rPr>
          <w:bCs/>
          <w:sz w:val="20"/>
          <w:szCs w:val="20"/>
        </w:rPr>
      </w:pPr>
      <w:r>
        <w:rPr>
          <w:bCs/>
          <w:sz w:val="20"/>
          <w:szCs w:val="20"/>
        </w:rPr>
        <w:t>TERMO DE CONTRATO DE CESSÃO DE USO Nº 0</w:t>
      </w:r>
      <w:r>
        <w:rPr>
          <w:bCs/>
          <w:sz w:val="20"/>
          <w:szCs w:val="20"/>
        </w:rPr>
        <w:t>3</w:t>
      </w:r>
      <w:r>
        <w:rPr>
          <w:bCs/>
          <w:sz w:val="20"/>
          <w:szCs w:val="20"/>
        </w:rPr>
        <w:t>/202</w:t>
      </w:r>
      <w:r>
        <w:rPr>
          <w:bCs/>
          <w:sz w:val="20"/>
          <w:szCs w:val="20"/>
        </w:rPr>
        <w:t>6</w:t>
      </w:r>
      <w:r>
        <w:rPr>
          <w:bCs/>
          <w:sz w:val="20"/>
          <w:szCs w:val="20"/>
        </w:rPr>
        <w:t>, QUE FAZEM ENTRE SI A UNIÃO, POR INTERMÉDIO DA BASE DE ADMINISTRAÇÃO E APOIO DO IBIRAPUERA E ...</w:t>
      </w:r>
    </w:p>
    <w:p>
      <w:pPr>
        <w:pStyle w:val="Normal"/>
        <w:spacing w:lineRule="auto" w:line="235"/>
        <w:ind w:left="3273" w:right="351"/>
        <w:jc w:val="both"/>
        <w:rPr>
          <w:bCs/>
          <w:sz w:val="20"/>
          <w:szCs w:val="20"/>
        </w:rPr>
      </w:pPr>
      <w:r>
        <w:rPr>
          <w:bCs/>
          <w:sz w:val="20"/>
          <w:szCs w:val="20"/>
        </w:rPr>
      </w:r>
    </w:p>
    <w:p>
      <w:pPr>
        <w:pStyle w:val="Normal"/>
        <w:spacing w:lineRule="auto" w:line="235"/>
        <w:ind w:left="3273" w:right="351"/>
        <w:jc w:val="both"/>
        <w:rPr>
          <w:bCs/>
          <w:sz w:val="20"/>
          <w:szCs w:val="20"/>
        </w:rPr>
      </w:pPr>
      <w:r>
        <w:rPr>
          <w:bCs/>
          <w:sz w:val="20"/>
          <w:szCs w:val="20"/>
        </w:rPr>
      </w:r>
    </w:p>
    <w:p>
      <w:pPr>
        <w:pStyle w:val="Normal"/>
        <w:spacing w:lineRule="auto" w:line="235"/>
        <w:ind w:left="3273" w:right="351"/>
        <w:jc w:val="both"/>
        <w:rPr>
          <w:bCs/>
          <w:sz w:val="20"/>
          <w:szCs w:val="20"/>
        </w:rPr>
      </w:pPr>
      <w:r>
        <w:rPr>
          <w:bCs/>
          <w:sz w:val="20"/>
          <w:szCs w:val="20"/>
        </w:rPr>
      </w:r>
    </w:p>
    <w:p>
      <w:pPr>
        <w:pStyle w:val="BodyText"/>
        <w:spacing w:before="0" w:after="0"/>
        <w:rPr>
          <w:bCs/>
          <w:sz w:val="20"/>
          <w:szCs w:val="20"/>
        </w:rPr>
      </w:pPr>
      <w:r>
        <w:rPr>
          <w:b/>
          <w:sz w:val="20"/>
          <w:szCs w:val="20"/>
        </w:rPr>
        <w:t xml:space="preserve">            </w:t>
      </w:r>
      <w:r>
        <w:rPr>
          <w:bCs/>
          <w:sz w:val="20"/>
          <w:szCs w:val="20"/>
        </w:rPr>
        <w:t xml:space="preserve">  </w:t>
      </w:r>
      <w:r>
        <w:rPr>
          <w:bCs/>
          <w:sz w:val="20"/>
          <w:szCs w:val="20"/>
        </w:rPr>
        <w:t>A União por intermédio da BASE DE ADMINISTRAÇÃO E APOIO DO IBIRAPUERA, com</w:t>
      </w:r>
    </w:p>
    <w:p>
      <w:pPr>
        <w:pStyle w:val="BodyText"/>
        <w:spacing w:before="0" w:after="0"/>
        <w:rPr>
          <w:bCs/>
          <w:sz w:val="20"/>
          <w:szCs w:val="20"/>
        </w:rPr>
      </w:pPr>
      <w:r>
        <w:rPr>
          <w:bCs/>
          <w:sz w:val="20"/>
          <w:szCs w:val="20"/>
        </w:rPr>
        <w:t>sede na Rua Manuel da Nóbrega, 1.015, Paraíso, São Paulo/SP, CEP: 04001-084, inscrita no CNPJ sob o no 09.552.574/0001-47, neste ato representada por seu Comandante, MARCO ANTONIO CHAVES SCHLOTTGEN - Coronel nomeado pela PORTARIA – C Ex No 730, DE 23 DE MAIO DE 2024, publicada na Seção 2 do DOU n° 100, de 24 de maio de 2024, inscrito no CPF sob o no 756.693.400-78, doravante denominado CEDENTE, e a ..., inscrita no CNPJ nº ..., doravante designado CESSIONÁRIO, com sede em (Cidade/UF), na (Endereço) n° ..., Bairro, CEP ..., neste ato representada por ... , tendo em vista o que consta no Processo nº ..., e em observância às disposições da Lei nº 14.133, de 1º de abril de 2021 e suas alterações, resolvem celebrar o presente Termo de Contrato de Cessão de Uso, decorrente do pregão nº ..., mediante as cláusulas e condições a seguir enunciadas.</w:t>
      </w:r>
    </w:p>
    <w:p>
      <w:pPr>
        <w:pStyle w:val="BodyText"/>
        <w:spacing w:before="223" w:after="0"/>
        <w:ind w:left="0" w:right="0"/>
        <w:jc w:val="left"/>
        <w:rPr>
          <w:bCs/>
          <w:sz w:val="20"/>
          <w:szCs w:val="20"/>
        </w:rPr>
      </w:pPr>
      <w:r>
        <w:rPr>
          <w:bCs/>
          <w:sz w:val="20"/>
          <w:szCs w:val="20"/>
        </w:rPr>
      </w:r>
    </w:p>
    <w:p>
      <w:pPr>
        <w:pStyle w:val="Heading1"/>
        <w:numPr>
          <w:ilvl w:val="0"/>
          <w:numId w:val="1"/>
        </w:numPr>
        <w:tabs>
          <w:tab w:val="clear" w:pos="720"/>
          <w:tab w:val="left" w:pos="1646" w:leader="none"/>
        </w:tabs>
        <w:jc w:val="both"/>
        <w:rPr>
          <w:sz w:val="20"/>
          <w:szCs w:val="20"/>
        </w:rPr>
      </w:pPr>
      <w:r>
        <w:rPr>
          <w:sz w:val="20"/>
          <w:szCs w:val="20"/>
        </w:rPr>
        <w:t>CLÁUSULA</w:t>
      </w:r>
      <w:r>
        <w:rPr>
          <w:spacing w:val="-14"/>
          <w:sz w:val="20"/>
          <w:szCs w:val="20"/>
        </w:rPr>
        <w:t xml:space="preserve"> </w:t>
      </w:r>
      <w:r>
        <w:rPr>
          <w:sz w:val="20"/>
          <w:szCs w:val="20"/>
        </w:rPr>
        <w:t>PRIMEIRA</w:t>
      </w:r>
      <w:r>
        <w:rPr>
          <w:spacing w:val="-14"/>
          <w:sz w:val="20"/>
          <w:szCs w:val="20"/>
        </w:rPr>
        <w:t xml:space="preserve"> </w:t>
      </w:r>
      <w:r>
        <w:rPr>
          <w:sz w:val="20"/>
          <w:szCs w:val="20"/>
        </w:rPr>
        <w:t xml:space="preserve">– DO </w:t>
      </w:r>
      <w:r>
        <w:rPr>
          <w:spacing w:val="-2"/>
          <w:sz w:val="20"/>
          <w:szCs w:val="20"/>
        </w:rPr>
        <w:t>OBJETO</w:t>
      </w:r>
    </w:p>
    <w:p>
      <w:pPr>
        <w:pStyle w:val="ListParagraph"/>
        <w:numPr>
          <w:ilvl w:val="1"/>
          <w:numId w:val="1"/>
        </w:numPr>
        <w:tabs>
          <w:tab w:val="clear" w:pos="720"/>
          <w:tab w:val="left" w:pos="653" w:leader="none"/>
        </w:tabs>
        <w:spacing w:lineRule="auto" w:line="235" w:before="118" w:after="0"/>
        <w:ind w:hanging="548" w:left="229" w:right="231"/>
        <w:rPr>
          <w:highlight w:val="none"/>
          <w:shd w:fill="auto" w:val="clear"/>
        </w:rPr>
      </w:pPr>
      <w:r>
        <w:rPr>
          <w:sz w:val="20"/>
          <w:szCs w:val="20"/>
          <w:shd w:fill="auto" w:val="clear"/>
        </w:rPr>
        <w:t>Cessão de Uso, a título oneroso, de área pública medindo 2</w:t>
      </w:r>
      <w:r>
        <w:rPr>
          <w:sz w:val="20"/>
          <w:szCs w:val="20"/>
          <w:shd w:fill="auto" w:val="clear"/>
        </w:rPr>
        <w:t>4</w:t>
      </w:r>
      <w:r>
        <w:rPr>
          <w:sz w:val="20"/>
          <w:szCs w:val="20"/>
          <w:shd w:fill="auto" w:val="clear"/>
        </w:rPr>
        <w:t>,</w:t>
      </w:r>
      <w:r>
        <w:rPr>
          <w:sz w:val="20"/>
          <w:szCs w:val="20"/>
          <w:shd w:fill="auto" w:val="clear"/>
        </w:rPr>
        <w:t>13</w:t>
      </w:r>
      <w:r>
        <w:rPr>
          <w:sz w:val="20"/>
          <w:szCs w:val="20"/>
          <w:shd w:fill="auto" w:val="clear"/>
        </w:rPr>
        <w:t xml:space="preserve"> m² (vinte vírgula zero quatro metros quadrados), situada na </w:t>
      </w:r>
      <w:r>
        <w:rPr>
          <w:sz w:val="20"/>
          <w:szCs w:val="20"/>
          <w:shd w:fill="auto" w:val="clear"/>
        </w:rPr>
        <w:t>Av.</w:t>
      </w:r>
      <w:r>
        <w:rPr>
          <w:sz w:val="20"/>
          <w:szCs w:val="20"/>
          <w:shd w:fill="auto" w:val="clear"/>
        </w:rPr>
        <w:t xml:space="preserve"> </w:t>
      </w:r>
      <w:r>
        <w:rPr>
          <w:sz w:val="20"/>
          <w:szCs w:val="20"/>
          <w:shd w:fill="auto" w:val="clear"/>
        </w:rPr>
        <w:t>Sgt Mário Kozel Filho</w:t>
      </w:r>
      <w:r>
        <w:rPr>
          <w:sz w:val="20"/>
          <w:szCs w:val="20"/>
          <w:shd w:fill="auto" w:val="clear"/>
        </w:rPr>
        <w:t xml:space="preserve">, </w:t>
      </w:r>
      <w:r>
        <w:rPr>
          <w:sz w:val="20"/>
          <w:szCs w:val="20"/>
          <w:shd w:fill="auto" w:val="clear"/>
        </w:rPr>
        <w:t>222</w:t>
      </w:r>
      <w:r>
        <w:rPr>
          <w:sz w:val="20"/>
          <w:szCs w:val="20"/>
          <w:shd w:fill="auto" w:val="clear"/>
        </w:rPr>
        <w:t>, Paraíso, São Paulo – SP, por intermédio de Contrato de Cessão de Uso Onerosa de Área Pública, conforme condições e exigências constantes no Termo de Referência.</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jc w:val="both"/>
        <w:rPr>
          <w:sz w:val="20"/>
          <w:szCs w:val="20"/>
        </w:rPr>
      </w:pPr>
      <w:r>
        <w:rPr>
          <w:sz w:val="20"/>
          <w:szCs w:val="20"/>
        </w:rPr>
        <w:t>CLÁUSULA</w:t>
      </w:r>
      <w:r>
        <w:rPr>
          <w:spacing w:val="-14"/>
          <w:sz w:val="20"/>
          <w:szCs w:val="20"/>
        </w:rPr>
        <w:t xml:space="preserve"> </w:t>
      </w:r>
      <w:r>
        <w:rPr>
          <w:sz w:val="20"/>
          <w:szCs w:val="20"/>
        </w:rPr>
        <w:t>SEGUNDA</w:t>
      </w:r>
      <w:r>
        <w:rPr>
          <w:spacing w:val="-14"/>
          <w:sz w:val="20"/>
          <w:szCs w:val="20"/>
        </w:rPr>
        <w:t xml:space="preserve"> </w:t>
      </w:r>
      <w:r>
        <w:rPr>
          <w:sz w:val="20"/>
          <w:szCs w:val="20"/>
        </w:rPr>
        <w:t>– DA</w:t>
      </w:r>
      <w:r>
        <w:rPr>
          <w:spacing w:val="-18"/>
          <w:sz w:val="20"/>
          <w:szCs w:val="20"/>
        </w:rPr>
        <w:t xml:space="preserve"> </w:t>
      </w:r>
      <w:r>
        <w:rPr>
          <w:spacing w:val="-2"/>
          <w:sz w:val="20"/>
          <w:szCs w:val="20"/>
        </w:rPr>
        <w:t>VIGÊNCIA</w:t>
      </w:r>
    </w:p>
    <w:p>
      <w:pPr>
        <w:sectPr>
          <w:headerReference w:type="default" r:id="rId3"/>
          <w:footerReference w:type="default" r:id="rId4"/>
          <w:type w:val="nextPage"/>
          <w:pgSz w:w="11906" w:h="16838"/>
          <w:pgMar w:left="566" w:right="566" w:gutter="0" w:header="269" w:top="460" w:footer="253" w:bottom="440"/>
          <w:pgNumType w:fmt="decimal"/>
          <w:formProt w:val="false"/>
          <w:textDirection w:val="lrTb"/>
          <w:docGrid w:type="default" w:linePitch="100" w:charSpace="0"/>
        </w:sectPr>
        <w:pStyle w:val="ListParagraph"/>
        <w:numPr>
          <w:ilvl w:val="1"/>
          <w:numId w:val="1"/>
        </w:numPr>
        <w:tabs>
          <w:tab w:val="clear" w:pos="720"/>
          <w:tab w:val="left" w:pos="683" w:leader="none"/>
        </w:tabs>
        <w:spacing w:lineRule="auto" w:line="235" w:before="118" w:after="0"/>
        <w:ind w:hanging="0" w:left="228" w:right="231"/>
        <w:rPr>
          <w:sz w:val="20"/>
          <w:szCs w:val="20"/>
        </w:rPr>
      </w:pPr>
      <w:r>
        <w:rPr>
          <w:sz w:val="20"/>
          <w:szCs w:val="20"/>
        </w:rPr>
        <w:t xml:space="preserve">O prazo de vigência deste Termo de Contrato será de 10 (dez) anos, com início na data de sua assinatura, sem direito a prorrogação, na forma do inciso I, do artigo 110, da Lei nº </w:t>
      </w:r>
      <w:r>
        <w:rPr>
          <w:spacing w:val="-2"/>
          <w:sz w:val="20"/>
          <w:szCs w:val="20"/>
        </w:rPr>
        <w:t>14.133/2021.</w:t>
      </w:r>
    </w:p>
    <w:p>
      <w:pPr>
        <w:pStyle w:val="Heading1"/>
        <w:numPr>
          <w:ilvl w:val="0"/>
          <w:numId w:val="1"/>
        </w:numPr>
        <w:tabs>
          <w:tab w:val="clear" w:pos="720"/>
          <w:tab w:val="left" w:pos="1646" w:leader="none"/>
        </w:tabs>
        <w:spacing w:before="72" w:after="0"/>
        <w:jc w:val="both"/>
        <w:rPr>
          <w:sz w:val="20"/>
          <w:szCs w:val="20"/>
        </w:rPr>
      </w:pPr>
      <w:r>
        <w:rPr>
          <w:sz w:val="20"/>
          <w:szCs w:val="20"/>
        </w:rPr>
        <w:t>CLÁUSULA</w:t>
      </w:r>
      <w:r>
        <w:rPr>
          <w:spacing w:val="-18"/>
          <w:sz w:val="20"/>
          <w:szCs w:val="20"/>
        </w:rPr>
        <w:t xml:space="preserve"> </w:t>
      </w:r>
      <w:r>
        <w:rPr>
          <w:sz w:val="20"/>
          <w:szCs w:val="20"/>
        </w:rPr>
        <w:t>TERCEIRA</w:t>
      </w:r>
      <w:r>
        <w:rPr>
          <w:spacing w:val="-14"/>
          <w:sz w:val="20"/>
          <w:szCs w:val="20"/>
        </w:rPr>
        <w:t xml:space="preserve"> </w:t>
      </w:r>
      <w:r>
        <w:rPr>
          <w:sz w:val="20"/>
          <w:szCs w:val="20"/>
        </w:rPr>
        <w:t xml:space="preserve">– DO </w:t>
      </w:r>
      <w:r>
        <w:rPr>
          <w:spacing w:val="-2"/>
          <w:sz w:val="20"/>
          <w:szCs w:val="20"/>
        </w:rPr>
        <w:t>PAGAMENTO</w:t>
      </w:r>
    </w:p>
    <w:p>
      <w:pPr>
        <w:pStyle w:val="ListParagraph"/>
        <w:numPr>
          <w:ilvl w:val="1"/>
          <w:numId w:val="1"/>
        </w:numPr>
        <w:tabs>
          <w:tab w:val="clear" w:pos="720"/>
          <w:tab w:val="left" w:pos="663" w:leader="none"/>
        </w:tabs>
        <w:spacing w:lineRule="auto" w:line="235" w:before="118" w:after="0"/>
        <w:ind w:hanging="548" w:left="229" w:right="231"/>
        <w:rPr/>
      </w:pPr>
      <w:r>
        <w:rPr>
          <w:b w:val="false"/>
          <w:bCs w:val="false"/>
          <w:sz w:val="20"/>
          <w:szCs w:val="20"/>
          <w:shd w:fill="auto" w:val="clear"/>
        </w:rPr>
        <w:t>O CESSIONÁRIO pagará ao CEDENTE, pela cessão de uso, a título oneroso, de uma área medindo 2</w:t>
      </w:r>
      <w:r>
        <w:rPr>
          <w:b w:val="false"/>
          <w:bCs w:val="false"/>
          <w:sz w:val="20"/>
          <w:szCs w:val="20"/>
          <w:shd w:fill="auto" w:val="clear"/>
        </w:rPr>
        <w:t>4</w:t>
      </w:r>
      <w:r>
        <w:rPr>
          <w:b w:val="false"/>
          <w:bCs w:val="false"/>
          <w:sz w:val="20"/>
          <w:szCs w:val="20"/>
          <w:shd w:fill="auto" w:val="clear"/>
        </w:rPr>
        <w:t>,</w:t>
      </w:r>
      <w:r>
        <w:rPr>
          <w:b w:val="false"/>
          <w:bCs w:val="false"/>
          <w:sz w:val="20"/>
          <w:szCs w:val="20"/>
          <w:shd w:fill="auto" w:val="clear"/>
        </w:rPr>
        <w:t>13</w:t>
      </w:r>
      <w:r>
        <w:rPr>
          <w:b w:val="false"/>
          <w:bCs w:val="false"/>
          <w:sz w:val="20"/>
          <w:szCs w:val="20"/>
          <w:shd w:fill="auto" w:val="clear"/>
        </w:rPr>
        <w:t xml:space="preserve"> m² (vinte vírgula zero quatro metros quadrados), R$________/mês (</w:t>
      </w:r>
      <w:r>
        <w:rPr>
          <w:rStyle w:val="Strong"/>
          <w:b w:val="false"/>
          <w:bCs w:val="false"/>
          <w:sz w:val="20"/>
          <w:szCs w:val="20"/>
          <w:shd w:fill="auto" w:val="clear"/>
        </w:rPr>
        <w:t>____________________</w:t>
      </w:r>
      <w:r>
        <w:rPr>
          <w:b w:val="false"/>
          <w:bCs w:val="false"/>
          <w:sz w:val="20"/>
          <w:szCs w:val="20"/>
          <w:shd w:fill="auto" w:val="clear"/>
        </w:rPr>
        <w:t xml:space="preserve"> ) e anual de R$_________  (</w:t>
      </w:r>
      <w:r>
        <w:rPr>
          <w:rStyle w:val="Strong"/>
          <w:b w:val="false"/>
          <w:bCs w:val="false"/>
          <w:sz w:val="20"/>
          <w:szCs w:val="20"/>
          <w:shd w:fill="auto" w:val="clear"/>
        </w:rPr>
        <w:t>____________</w:t>
      </w:r>
      <w:r>
        <w:rPr>
          <w:b w:val="false"/>
          <w:bCs w:val="false"/>
          <w:sz w:val="20"/>
          <w:szCs w:val="20"/>
          <w:shd w:fill="auto" w:val="clear"/>
        </w:rPr>
        <w:t>), referente à utilização da área cedida</w:t>
      </w:r>
      <w:r>
        <w:rPr>
          <w:sz w:val="20"/>
          <w:szCs w:val="20"/>
          <w:shd w:fill="auto" w:val="clear"/>
        </w:rPr>
        <w:t>.</w:t>
      </w:r>
    </w:p>
    <w:p>
      <w:pPr>
        <w:pStyle w:val="ListParagraph"/>
        <w:numPr>
          <w:ilvl w:val="0"/>
          <w:numId w:val="0"/>
        </w:numPr>
        <w:tabs>
          <w:tab w:val="clear" w:pos="720"/>
          <w:tab w:val="left" w:pos="1363" w:leader="none"/>
        </w:tabs>
        <w:spacing w:lineRule="auto" w:line="235" w:before="118" w:after="0"/>
        <w:ind w:hanging="0" w:left="708" w:right="231"/>
        <w:rPr>
          <w:highlight w:val="none"/>
          <w:shd w:fill="FFFF00" w:val="clear"/>
        </w:rPr>
      </w:pPr>
      <w:r>
        <w:rPr>
          <w:shd w:fill="FFFF00" w:val="clear"/>
        </w:rPr>
      </w:r>
    </w:p>
    <w:p>
      <w:pPr>
        <w:pStyle w:val="ListParagraph"/>
        <w:numPr>
          <w:ilvl w:val="1"/>
          <w:numId w:val="1"/>
        </w:numPr>
        <w:tabs>
          <w:tab w:val="clear" w:pos="720"/>
          <w:tab w:val="left" w:pos="676" w:leader="none"/>
        </w:tabs>
        <w:spacing w:lineRule="auto" w:line="235"/>
        <w:ind w:hanging="0" w:left="228" w:right="231"/>
        <w:rPr>
          <w:sz w:val="20"/>
          <w:szCs w:val="20"/>
        </w:rPr>
      </w:pPr>
      <w:r>
        <w:rPr>
          <w:sz w:val="20"/>
          <w:szCs w:val="20"/>
        </w:rPr>
        <w:t>O pagamento do valor relativo à cessão de uso, de responsabilidade do Cessionário deverá ocorrer até o 6º (sexto) dia útil do mês seguinte, conforme inc. I do art. 23, da Lei nº 8.245, de 18 de outubro de 1991.</w:t>
      </w:r>
    </w:p>
    <w:p>
      <w:pPr>
        <w:pStyle w:val="ListParagraph"/>
        <w:numPr>
          <w:ilvl w:val="2"/>
          <w:numId w:val="1"/>
        </w:numPr>
        <w:tabs>
          <w:tab w:val="clear" w:pos="720"/>
          <w:tab w:val="left" w:pos="1324" w:leader="none"/>
        </w:tabs>
        <w:spacing w:lineRule="auto" w:line="235"/>
        <w:ind w:hanging="0" w:left="708" w:right="231"/>
        <w:rPr>
          <w:sz w:val="20"/>
          <w:szCs w:val="20"/>
        </w:rPr>
      </w:pPr>
      <w:r>
        <w:rPr>
          <w:sz w:val="20"/>
          <w:szCs w:val="20"/>
        </w:rPr>
        <w:t xml:space="preserve">O Cessionário deverá apresentar ao Setor Responsável/Fiscal de Contrato os comprovantes de pagamentos dos valores devidos até o 10º (décimo) dia do mês subsequente ao que a obrigação se </w:t>
      </w:r>
      <w:r>
        <w:rPr>
          <w:spacing w:val="-2"/>
          <w:sz w:val="20"/>
          <w:szCs w:val="20"/>
        </w:rPr>
        <w:t>referir.</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O pagamento referente à indenização do primeiro mês será proporcional aos dias </w:t>
      </w:r>
      <w:r>
        <w:rPr>
          <w:spacing w:val="-2"/>
          <w:sz w:val="20"/>
          <w:szCs w:val="20"/>
        </w:rPr>
        <w:t>devidos.</w:t>
      </w:r>
    </w:p>
    <w:p>
      <w:pPr>
        <w:pStyle w:val="ListParagraph"/>
        <w:numPr>
          <w:ilvl w:val="2"/>
          <w:numId w:val="1"/>
        </w:numPr>
        <w:tabs>
          <w:tab w:val="clear" w:pos="720"/>
          <w:tab w:val="left" w:pos="1338" w:leader="none"/>
        </w:tabs>
        <w:spacing w:lineRule="auto" w:line="235" w:before="118" w:after="0"/>
        <w:ind w:hanging="0" w:left="708" w:right="231"/>
        <w:rPr>
          <w:sz w:val="20"/>
          <w:szCs w:val="20"/>
        </w:rPr>
      </w:pPr>
      <w:r>
        <w:rPr>
          <w:sz w:val="20"/>
          <w:szCs w:val="20"/>
        </w:rPr>
        <w:t>O pagamento deverá ser realizado por meio de Guia de Recolhimento da União (GRU):</w:t>
      </w:r>
    </w:p>
    <w:p>
      <w:pPr>
        <w:pStyle w:val="ListParagraph"/>
        <w:numPr>
          <w:ilvl w:val="0"/>
          <w:numId w:val="3"/>
        </w:numPr>
        <w:tabs>
          <w:tab w:val="clear" w:pos="720"/>
          <w:tab w:val="left" w:pos="1338" w:leader="none"/>
        </w:tabs>
        <w:spacing w:lineRule="auto" w:line="235" w:before="118" w:after="0"/>
        <w:ind w:hanging="360" w:left="1698" w:right="231"/>
        <w:rPr>
          <w:highlight w:val="none"/>
          <w:shd w:fill="auto" w:val="clear"/>
        </w:rPr>
      </w:pPr>
      <w:r>
        <w:rPr>
          <w:sz w:val="20"/>
          <w:szCs w:val="20"/>
          <w:shd w:fill="auto" w:val="clear"/>
        </w:rPr>
        <w:t>o pagamento mensal da RETRIBUIÇÃO (ALUGUEL), R$ ___________ (_________), por meio de GRU, no código 20804-3;</w:t>
      </w:r>
    </w:p>
    <w:p>
      <w:pPr>
        <w:pStyle w:val="ListParagraph"/>
        <w:numPr>
          <w:ilvl w:val="0"/>
          <w:numId w:val="0"/>
        </w:numPr>
        <w:tabs>
          <w:tab w:val="clear" w:pos="720"/>
          <w:tab w:val="left" w:pos="1338" w:leader="none"/>
        </w:tabs>
        <w:spacing w:lineRule="auto" w:line="235" w:before="118" w:after="0"/>
        <w:ind w:hanging="0" w:left="1698" w:right="231"/>
        <w:rPr>
          <w:sz w:val="20"/>
          <w:szCs w:val="20"/>
          <w:shd w:fill="auto" w:val="clear"/>
        </w:rPr>
      </w:pPr>
      <w:r>
        <w:rPr/>
      </w:r>
    </w:p>
    <w:p>
      <w:pPr>
        <w:pStyle w:val="ListParagraph"/>
        <w:numPr>
          <w:ilvl w:val="1"/>
          <w:numId w:val="1"/>
        </w:numPr>
        <w:tabs>
          <w:tab w:val="clear" w:pos="720"/>
          <w:tab w:val="left" w:pos="663" w:leader="none"/>
        </w:tabs>
        <w:spacing w:lineRule="auto" w:line="235"/>
        <w:ind w:hanging="0" w:left="228" w:right="231"/>
        <w:rPr>
          <w:sz w:val="20"/>
          <w:szCs w:val="20"/>
        </w:rPr>
      </w:pPr>
      <w:r>
        <w:rPr>
          <w:sz w:val="20"/>
          <w:szCs w:val="20"/>
        </w:rPr>
        <w:t xml:space="preserve">Nos casos de eventuais atrasos de pagamento, desde que o Cedente não tenha concorrido, de alguma forma, para tanto, fica convencionado que será acrescido encargos moratórios proporcionais aos dias de atraso, calculados </w:t>
      </w:r>
      <w:r>
        <w:rPr>
          <w:i/>
          <w:sz w:val="20"/>
          <w:szCs w:val="20"/>
        </w:rPr>
        <w:t>pro-rata-tempore</w:t>
      </w:r>
      <w:r>
        <w:rPr>
          <w:sz w:val="20"/>
          <w:szCs w:val="20"/>
        </w:rPr>
        <w:t>, apurados da data do vencimento até a data do efetivo adimplemento da parcela de contraprestação pecuniária devida pelo Cessionário e será aplicado no Contrato pela autoridade competente, se for o caso.</w:t>
      </w:r>
    </w:p>
    <w:p>
      <w:pPr>
        <w:pStyle w:val="ListParagraph"/>
        <w:numPr>
          <w:ilvl w:val="2"/>
          <w:numId w:val="1"/>
        </w:numPr>
        <w:tabs>
          <w:tab w:val="clear" w:pos="720"/>
          <w:tab w:val="left" w:pos="1311" w:leader="none"/>
        </w:tabs>
        <w:spacing w:lineRule="auto" w:line="235" w:before="117" w:after="0"/>
        <w:ind w:hanging="0" w:left="708" w:right="231"/>
        <w:rPr>
          <w:sz w:val="20"/>
          <w:szCs w:val="20"/>
        </w:rPr>
      </w:pPr>
      <w:r>
        <w:rPr>
          <w:sz w:val="20"/>
          <w:szCs w:val="20"/>
        </w:rPr>
        <w:t>A taxa moratória será de 6% (seis por cento) ao dia e multa de 2% (dois por cento) da receita total e mensal da cessão uso, aplicando-se a seguinte fórmula:</w:t>
      </w:r>
    </w:p>
    <w:p>
      <w:pPr>
        <w:pStyle w:val="BodyText"/>
        <w:spacing w:before="1" w:after="0"/>
        <w:ind w:left="0" w:right="0"/>
        <w:jc w:val="left"/>
        <w:rPr>
          <w:sz w:val="20"/>
          <w:szCs w:val="20"/>
        </w:rPr>
      </w:pPr>
      <w:r>
        <w:rPr>
          <w:sz w:val="20"/>
          <w:szCs w:val="20"/>
        </w:rPr>
        <mc:AlternateContent>
          <mc:Choice Requires="wps">
            <w:drawing>
              <wp:anchor behindDoc="0" distT="0" distB="0" distL="0" distR="0" simplePos="0" locked="0" layoutInCell="0" allowOverlap="1" relativeHeight="59" wp14:anchorId="33459416">
                <wp:simplePos x="0" y="0"/>
                <wp:positionH relativeFrom="page">
                  <wp:posOffset>433705</wp:posOffset>
                </wp:positionH>
                <wp:positionV relativeFrom="paragraph">
                  <wp:posOffset>86995</wp:posOffset>
                </wp:positionV>
                <wp:extent cx="1485900" cy="504825"/>
                <wp:effectExtent l="635" t="5715" r="0" b="4445"/>
                <wp:wrapTopAndBottom/>
                <wp:docPr id="5" name="Textbox 5"/>
                <a:graphic xmlns:a="http://schemas.openxmlformats.org/drawingml/2006/main">
                  <a:graphicData uri="http://schemas.microsoft.com/office/word/2010/wordprocessingShape">
                    <wps:wsp>
                      <wps:cNvSpPr/>
                      <wps:spPr>
                        <a:xfrm>
                          <a:off x="0" y="0"/>
                          <a:ext cx="1486080" cy="504720"/>
                        </a:xfrm>
                        <a:prstGeom prst="rect">
                          <a:avLst/>
                        </a:prstGeom>
                        <a:noFill/>
                        <a:ln w="9524">
                          <a:solidFill>
                            <a:srgbClr val="bebebe"/>
                          </a:solidFill>
                          <a:round/>
                        </a:ln>
                      </wps:spPr>
                      <wps:style>
                        <a:lnRef idx="0"/>
                        <a:fillRef idx="0"/>
                        <a:effectRef idx="0"/>
                        <a:fontRef idx="minor"/>
                      </wps:style>
                      <wps:txbx>
                        <w:txbxContent>
                          <w:p>
                            <w:pPr>
                              <w:pStyle w:val="Contedodoquadro"/>
                              <w:spacing w:lineRule="auto" w:line="235" w:before="110" w:after="0"/>
                              <w:ind w:left="224" w:right="224"/>
                              <w:rPr>
                                <w:b/>
                                <w:sz w:val="24"/>
                              </w:rPr>
                            </w:pPr>
                            <w:r>
                              <w:rPr>
                                <w:b/>
                                <w:color w:val="000000"/>
                                <w:sz w:val="24"/>
                              </w:rPr>
                              <w:t>EM: I x N x VP</w:t>
                            </w:r>
                            <w:r>
                              <w:rPr>
                                <w:b/>
                                <w:color w:val="000000"/>
                                <w:spacing w:val="-3"/>
                                <w:sz w:val="24"/>
                              </w:rPr>
                              <w:t xml:space="preserve"> </w:t>
                            </w:r>
                            <w:r>
                              <w:rPr>
                                <w:b/>
                                <w:color w:val="000000"/>
                                <w:sz w:val="24"/>
                              </w:rPr>
                              <w:t xml:space="preserve">+ </w:t>
                            </w:r>
                            <w:r>
                              <w:rPr>
                                <w:b/>
                                <w:color w:val="000000"/>
                                <w:spacing w:val="-10"/>
                                <w:sz w:val="24"/>
                              </w:rPr>
                              <w:t>M</w:t>
                            </w:r>
                          </w:p>
                        </w:txbxContent>
                      </wps:txbx>
                      <wps:bodyPr lIns="0" rIns="0" tIns="0" bIns="0" anchor="t">
                        <a:noAutofit/>
                      </wps:bodyPr>
                    </wps:wsp>
                  </a:graphicData>
                </a:graphic>
              </wp:anchor>
            </w:drawing>
          </mc:Choice>
          <mc:Fallback>
            <w:pict>
              <v:rect id="shape_0" ID="Textbox 5" path="m0,0l-2147483645,0l-2147483645,-2147483646l0,-2147483646xe" stroked="t" o:allowincell="f" style="position:absolute;margin-left:34.15pt;margin-top:6.85pt;width:116.95pt;height:39.7pt;mso-wrap-style:square;v-text-anchor:top;mso-position-horizontal-relative:page" wp14:anchorId="33459416">
                <v:fill o:detectmouseclick="t" on="false"/>
                <v:stroke color="#bebebe" weight="9360" joinstyle="round" endcap="flat"/>
                <v:textbox>
                  <w:txbxContent>
                    <w:p>
                      <w:pPr>
                        <w:pStyle w:val="Contedodoquadro"/>
                        <w:spacing w:lineRule="auto" w:line="235" w:before="110" w:after="0"/>
                        <w:ind w:left="224" w:right="224"/>
                        <w:rPr>
                          <w:b/>
                          <w:sz w:val="24"/>
                        </w:rPr>
                      </w:pPr>
                      <w:r>
                        <w:rPr>
                          <w:b/>
                          <w:color w:val="000000"/>
                          <w:sz w:val="24"/>
                        </w:rPr>
                        <w:t>EM: I x N x VP</w:t>
                      </w:r>
                      <w:r>
                        <w:rPr>
                          <w:b/>
                          <w:color w:val="000000"/>
                          <w:spacing w:val="-3"/>
                          <w:sz w:val="24"/>
                        </w:rPr>
                        <w:t xml:space="preserve"> </w:t>
                      </w:r>
                      <w:r>
                        <w:rPr>
                          <w:b/>
                          <w:color w:val="000000"/>
                          <w:sz w:val="24"/>
                        </w:rPr>
                        <w:t xml:space="preserve">+ </w:t>
                      </w:r>
                      <w:r>
                        <w:rPr>
                          <w:b/>
                          <w:color w:val="000000"/>
                          <w:spacing w:val="-10"/>
                          <w:sz w:val="24"/>
                        </w:rPr>
                        <w:t>M</w:t>
                      </w:r>
                    </w:p>
                  </w:txbxContent>
                </v:textbox>
                <w10:wrap type="topAndBottom"/>
              </v:rect>
            </w:pict>
          </mc:Fallback>
        </mc:AlternateContent>
      </w:r>
    </w:p>
    <w:p>
      <w:pPr>
        <w:pStyle w:val="BodyText"/>
        <w:spacing w:before="113" w:after="0"/>
        <w:ind w:left="228" w:right="0"/>
        <w:jc w:val="left"/>
        <w:rPr>
          <w:sz w:val="20"/>
          <w:szCs w:val="20"/>
        </w:rPr>
      </w:pPr>
      <w:r>
        <w:rPr>
          <w:spacing w:val="-2"/>
          <w:sz w:val="20"/>
          <w:szCs w:val="20"/>
        </w:rPr>
        <w:t>Sendo:</w:t>
      </w:r>
    </w:p>
    <w:p>
      <w:pPr>
        <w:pStyle w:val="BodyText"/>
        <w:spacing w:before="114" w:after="0"/>
        <w:ind w:left="228" w:right="0"/>
        <w:jc w:val="left"/>
        <w:rPr>
          <w:sz w:val="20"/>
          <w:szCs w:val="20"/>
        </w:rPr>
      </w:pPr>
      <w:r>
        <w:rPr>
          <w:b/>
          <w:sz w:val="20"/>
          <w:szCs w:val="20"/>
        </w:rPr>
        <w:t>EM:</w:t>
      </w:r>
      <w:r>
        <w:rPr>
          <w:b/>
          <w:spacing w:val="-1"/>
          <w:sz w:val="20"/>
          <w:szCs w:val="20"/>
        </w:rPr>
        <w:t xml:space="preserve"> </w:t>
      </w:r>
      <w:r>
        <w:rPr>
          <w:sz w:val="20"/>
          <w:szCs w:val="20"/>
        </w:rPr>
        <w:t>Encargos</w:t>
      </w:r>
      <w:r>
        <w:rPr>
          <w:spacing w:val="-1"/>
          <w:sz w:val="20"/>
          <w:szCs w:val="20"/>
        </w:rPr>
        <w:t xml:space="preserve"> </w:t>
      </w:r>
      <w:r>
        <w:rPr>
          <w:sz w:val="20"/>
          <w:szCs w:val="20"/>
        </w:rPr>
        <w:t>Moratórios a</w:t>
      </w:r>
      <w:r>
        <w:rPr>
          <w:spacing w:val="-1"/>
          <w:sz w:val="20"/>
          <w:szCs w:val="20"/>
        </w:rPr>
        <w:t xml:space="preserve"> </w:t>
      </w:r>
      <w:r>
        <w:rPr>
          <w:sz w:val="20"/>
          <w:szCs w:val="20"/>
        </w:rPr>
        <w:t>serem acrescidos</w:t>
      </w:r>
      <w:r>
        <w:rPr>
          <w:spacing w:val="-1"/>
          <w:sz w:val="20"/>
          <w:szCs w:val="20"/>
        </w:rPr>
        <w:t xml:space="preserve"> </w:t>
      </w:r>
      <w:r>
        <w:rPr>
          <w:sz w:val="20"/>
          <w:szCs w:val="20"/>
        </w:rPr>
        <w:t>ao valor</w:t>
      </w:r>
      <w:r>
        <w:rPr>
          <w:spacing w:val="-1"/>
          <w:sz w:val="20"/>
          <w:szCs w:val="20"/>
        </w:rPr>
        <w:t xml:space="preserve"> </w:t>
      </w:r>
      <w:r>
        <w:rPr>
          <w:sz w:val="20"/>
          <w:szCs w:val="20"/>
        </w:rPr>
        <w:t xml:space="preserve">originalmente </w:t>
      </w:r>
      <w:r>
        <w:rPr>
          <w:spacing w:val="-2"/>
          <w:sz w:val="20"/>
          <w:szCs w:val="20"/>
        </w:rPr>
        <w:t>devido;</w:t>
      </w:r>
    </w:p>
    <w:p>
      <w:pPr>
        <w:pStyle w:val="BodyText"/>
        <w:spacing w:before="114" w:after="0"/>
        <w:ind w:left="228" w:right="0"/>
        <w:jc w:val="left"/>
        <w:rPr>
          <w:sz w:val="20"/>
          <w:szCs w:val="20"/>
        </w:rPr>
      </w:pPr>
      <w:r>
        <w:rPr>
          <w:b/>
          <w:sz w:val="20"/>
          <w:szCs w:val="20"/>
        </w:rPr>
        <w:t xml:space="preserve">I: </w:t>
      </w:r>
      <w:r>
        <w:rPr>
          <w:sz w:val="20"/>
          <w:szCs w:val="20"/>
        </w:rPr>
        <w:t xml:space="preserve">Índice de atualização financeira, calculado segundo a </w:t>
      </w:r>
      <w:r>
        <w:rPr>
          <w:spacing w:val="-2"/>
          <w:sz w:val="20"/>
          <w:szCs w:val="20"/>
        </w:rPr>
        <w:t>fórmula:</w:t>
      </w:r>
    </w:p>
    <w:p>
      <w:pPr>
        <w:pStyle w:val="BodyText"/>
        <w:spacing w:before="2" w:after="0"/>
        <w:ind w:left="0" w:right="0"/>
        <w:jc w:val="left"/>
        <w:rPr>
          <w:sz w:val="20"/>
          <w:szCs w:val="20"/>
        </w:rPr>
      </w:pPr>
      <w:r>
        <w:rPr>
          <w:sz w:val="20"/>
          <w:szCs w:val="20"/>
        </w:rPr>
      </w:r>
    </w:p>
    <w:tbl>
      <w:tblPr>
        <w:tblStyle w:val="TableNormal"/>
        <w:tblW w:w="1470" w:type="dxa"/>
        <w:jc w:val="left"/>
        <w:tblInd w:w="183" w:type="dxa"/>
        <w:tblLayout w:type="fixed"/>
        <w:tblCellMar>
          <w:top w:w="0" w:type="dxa"/>
          <w:left w:w="7" w:type="dxa"/>
          <w:bottom w:w="0" w:type="dxa"/>
          <w:right w:w="7" w:type="dxa"/>
        </w:tblCellMar>
        <w:tblLook w:firstRow="1" w:noVBand="0" w:lastRow="1" w:firstColumn="1" w:lastColumn="1" w:noHBand="0" w:val="01e0"/>
      </w:tblPr>
      <w:tblGrid>
        <w:gridCol w:w="315"/>
        <w:gridCol w:w="1154"/>
      </w:tblGrid>
      <w:tr>
        <w:trPr>
          <w:trHeight w:val="389" w:hRule="atLeast"/>
        </w:trPr>
        <w:tc>
          <w:tcPr>
            <w:tcW w:w="315"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uppressAutoHyphens w:val="true"/>
              <w:spacing w:before="256" w:after="0"/>
              <w:ind w:left="67"/>
              <w:jc w:val="left"/>
              <w:rPr>
                <w:b/>
                <w:sz w:val="20"/>
                <w:szCs w:val="20"/>
              </w:rPr>
            </w:pPr>
            <w:r>
              <w:rPr>
                <w:b/>
                <w:spacing w:val="-5"/>
                <w:kern w:val="0"/>
                <w:sz w:val="20"/>
                <w:szCs w:val="20"/>
                <w:lang w:eastAsia="en-US" w:bidi="ar-SA"/>
              </w:rPr>
              <w:t>I:</w:t>
            </w:r>
          </w:p>
        </w:tc>
        <w:tc>
          <w:tcPr>
            <w:tcW w:w="1154" w:type="dxa"/>
            <w:tcBorders>
              <w:top w:val="single" w:sz="6" w:space="0" w:color="808080"/>
              <w:left w:val="single" w:sz="6" w:space="0" w:color="808080"/>
              <w:bottom w:val="single" w:sz="6" w:space="0" w:color="808080"/>
              <w:right w:val="single" w:sz="6" w:space="0" w:color="808080"/>
            </w:tcBorders>
          </w:tcPr>
          <w:p>
            <w:pPr>
              <w:pStyle w:val="TableParagraph"/>
              <w:widowControl w:val="false"/>
              <w:suppressAutoHyphens w:val="true"/>
              <w:spacing w:before="46" w:after="0"/>
              <w:jc w:val="left"/>
              <w:rPr>
                <w:sz w:val="20"/>
                <w:szCs w:val="20"/>
              </w:rPr>
            </w:pPr>
            <w:r>
              <w:rPr>
                <w:kern w:val="0"/>
                <w:sz w:val="20"/>
                <w:szCs w:val="20"/>
                <w:lang w:eastAsia="en-US" w:bidi="ar-SA"/>
              </w:rPr>
              <w:t xml:space="preserve">(TX / </w:t>
            </w:r>
            <w:r>
              <w:rPr>
                <w:spacing w:val="-4"/>
                <w:kern w:val="0"/>
                <w:sz w:val="20"/>
                <w:szCs w:val="20"/>
                <w:lang w:eastAsia="en-US" w:bidi="ar-SA"/>
              </w:rPr>
              <w:t>100)</w:t>
            </w:r>
          </w:p>
        </w:tc>
      </w:tr>
      <w:tr>
        <w:trPr>
          <w:trHeight w:val="389" w:hRule="atLeast"/>
        </w:trPr>
        <w:tc>
          <w:tcPr>
            <w:tcW w:w="315" w:type="dxa"/>
            <w:vMerge w:val="continue"/>
            <w:tcBorders>
              <w:left w:val="single" w:sz="6" w:space="0" w:color="808080"/>
              <w:bottom w:val="single" w:sz="6" w:space="0" w:color="808080"/>
              <w:right w:val="single" w:sz="6" w:space="0" w:color="808080"/>
            </w:tcBorders>
          </w:tcPr>
          <w:p>
            <w:pPr>
              <w:pStyle w:val="Normal"/>
              <w:widowControl w:val="false"/>
              <w:suppressAutoHyphens w:val="true"/>
              <w:spacing w:before="0" w:after="0"/>
              <w:jc w:val="left"/>
              <w:rPr>
                <w:sz w:val="20"/>
                <w:szCs w:val="20"/>
              </w:rPr>
            </w:pPr>
            <w:r>
              <w:rPr>
                <w:sz w:val="20"/>
                <w:szCs w:val="20"/>
              </w:rPr>
            </w:r>
          </w:p>
        </w:tc>
        <w:tc>
          <w:tcPr>
            <w:tcW w:w="1154" w:type="dxa"/>
            <w:tcBorders>
              <w:top w:val="single" w:sz="6" w:space="0" w:color="808080"/>
              <w:left w:val="single" w:sz="6" w:space="0" w:color="808080"/>
              <w:bottom w:val="single" w:sz="6" w:space="0" w:color="808080"/>
              <w:right w:val="single" w:sz="6" w:space="0" w:color="808080"/>
            </w:tcBorders>
          </w:tcPr>
          <w:p>
            <w:pPr>
              <w:pStyle w:val="TableParagraph"/>
              <w:widowControl w:val="false"/>
              <w:suppressAutoHyphens w:val="true"/>
              <w:spacing w:before="46" w:after="0"/>
              <w:jc w:val="left"/>
              <w:rPr>
                <w:sz w:val="20"/>
                <w:szCs w:val="20"/>
              </w:rPr>
            </w:pPr>
            <w:r>
              <w:rPr>
                <w:spacing w:val="-5"/>
                <w:kern w:val="0"/>
                <w:sz w:val="20"/>
                <w:szCs w:val="20"/>
                <w:lang w:eastAsia="en-US" w:bidi="ar-SA"/>
              </w:rPr>
              <w:t>365</w:t>
            </w:r>
          </w:p>
        </w:tc>
      </w:tr>
    </w:tbl>
    <w:p>
      <w:pPr>
        <w:pStyle w:val="Normal"/>
        <w:spacing w:before="108" w:after="0"/>
        <w:ind w:left="228"/>
        <w:rPr>
          <w:sz w:val="20"/>
          <w:szCs w:val="20"/>
        </w:rPr>
      </w:pPr>
      <w:r>
        <w:rPr>
          <w:b/>
          <w:sz w:val="20"/>
          <w:szCs w:val="20"/>
        </w:rPr>
        <w:t>TX:</w:t>
      </w:r>
      <w:r>
        <w:rPr>
          <w:b/>
          <w:spacing w:val="-5"/>
          <w:sz w:val="20"/>
          <w:szCs w:val="20"/>
        </w:rPr>
        <w:t xml:space="preserve"> </w:t>
      </w:r>
      <w:r>
        <w:rPr>
          <w:spacing w:val="-2"/>
          <w:sz w:val="20"/>
          <w:szCs w:val="20"/>
        </w:rPr>
        <w:t>Taxa;</w:t>
      </w:r>
    </w:p>
    <w:p>
      <w:pPr>
        <w:pStyle w:val="BodyText"/>
        <w:spacing w:before="114" w:after="0"/>
        <w:ind w:left="228" w:right="0"/>
        <w:jc w:val="left"/>
        <w:rPr>
          <w:sz w:val="20"/>
          <w:szCs w:val="20"/>
        </w:rPr>
      </w:pPr>
      <w:r>
        <w:rPr>
          <w:b/>
          <w:sz w:val="20"/>
          <w:szCs w:val="20"/>
        </w:rPr>
        <w:t xml:space="preserve">N: </w:t>
      </w:r>
      <w:r>
        <w:rPr>
          <w:sz w:val="20"/>
          <w:szCs w:val="20"/>
        </w:rPr>
        <w:t xml:space="preserve">Número de dias entre a data limite prevista para o pagamento e a data do efetivo </w:t>
      </w:r>
      <w:r>
        <w:rPr>
          <w:spacing w:val="-2"/>
          <w:sz w:val="20"/>
          <w:szCs w:val="20"/>
        </w:rPr>
        <w:t>pagamento;</w:t>
      </w:r>
    </w:p>
    <w:p>
      <w:pPr>
        <w:pStyle w:val="BodyText"/>
        <w:spacing w:before="114" w:after="0"/>
        <w:ind w:left="228" w:right="0"/>
        <w:jc w:val="left"/>
        <w:rPr>
          <w:sz w:val="20"/>
          <w:szCs w:val="20"/>
        </w:rPr>
      </w:pPr>
      <w:r>
        <w:rPr>
          <w:b/>
          <w:sz w:val="20"/>
          <w:szCs w:val="20"/>
        </w:rPr>
        <w:t>VP:</w:t>
      </w:r>
      <w:r>
        <w:rPr>
          <w:b/>
          <w:spacing w:val="-10"/>
          <w:sz w:val="20"/>
          <w:szCs w:val="20"/>
        </w:rPr>
        <w:t xml:space="preserve"> </w:t>
      </w:r>
      <w:r>
        <w:rPr>
          <w:sz w:val="20"/>
          <w:szCs w:val="20"/>
        </w:rPr>
        <w:t>Valor</w:t>
      </w:r>
      <w:r>
        <w:rPr>
          <w:spacing w:val="-4"/>
          <w:sz w:val="20"/>
          <w:szCs w:val="20"/>
        </w:rPr>
        <w:t xml:space="preserve"> </w:t>
      </w:r>
      <w:r>
        <w:rPr>
          <w:sz w:val="20"/>
          <w:szCs w:val="20"/>
        </w:rPr>
        <w:t>da</w:t>
      </w:r>
      <w:r>
        <w:rPr>
          <w:spacing w:val="-5"/>
          <w:sz w:val="20"/>
          <w:szCs w:val="20"/>
        </w:rPr>
        <w:t xml:space="preserve"> </w:t>
      </w:r>
      <w:r>
        <w:rPr>
          <w:sz w:val="20"/>
          <w:szCs w:val="20"/>
        </w:rPr>
        <w:t>Parcela</w:t>
      </w:r>
      <w:r>
        <w:rPr>
          <w:spacing w:val="-4"/>
          <w:sz w:val="20"/>
          <w:szCs w:val="20"/>
        </w:rPr>
        <w:t xml:space="preserve"> </w:t>
      </w:r>
      <w:r>
        <w:rPr>
          <w:sz w:val="20"/>
          <w:szCs w:val="20"/>
        </w:rPr>
        <w:t>em</w:t>
      </w:r>
      <w:r>
        <w:rPr>
          <w:spacing w:val="-5"/>
          <w:sz w:val="20"/>
          <w:szCs w:val="20"/>
        </w:rPr>
        <w:t xml:space="preserve"> </w:t>
      </w:r>
      <w:r>
        <w:rPr>
          <w:sz w:val="20"/>
          <w:szCs w:val="20"/>
        </w:rPr>
        <w:t>atraso;</w:t>
      </w:r>
      <w:r>
        <w:rPr>
          <w:spacing w:val="-4"/>
          <w:sz w:val="20"/>
          <w:szCs w:val="20"/>
        </w:rPr>
        <w:t xml:space="preserve"> </w:t>
      </w:r>
      <w:r>
        <w:rPr>
          <w:spacing w:val="-10"/>
          <w:sz w:val="20"/>
          <w:szCs w:val="20"/>
        </w:rPr>
        <w:t>e</w:t>
      </w:r>
    </w:p>
    <w:p>
      <w:pPr>
        <w:pStyle w:val="Normal"/>
        <w:spacing w:before="114" w:after="0"/>
        <w:ind w:left="228"/>
        <w:rPr>
          <w:sz w:val="20"/>
          <w:szCs w:val="20"/>
        </w:rPr>
      </w:pPr>
      <w:r>
        <w:rPr>
          <w:b/>
          <w:sz w:val="20"/>
          <w:szCs w:val="20"/>
        </w:rPr>
        <w:t xml:space="preserve">M: </w:t>
      </w:r>
      <w:r>
        <w:rPr>
          <w:spacing w:val="-2"/>
          <w:sz w:val="20"/>
          <w:szCs w:val="20"/>
        </w:rPr>
        <w:t>Multa.</w:t>
      </w:r>
    </w:p>
    <w:p>
      <w:pPr>
        <w:pStyle w:val="BodyText"/>
        <w:spacing w:before="228" w:after="0"/>
        <w:ind w:left="0" w:right="0"/>
        <w:jc w:val="left"/>
        <w:rPr>
          <w:sz w:val="20"/>
          <w:szCs w:val="20"/>
        </w:rPr>
      </w:pPr>
      <w:r>
        <w:rPr>
          <w:sz w:val="20"/>
          <w:szCs w:val="20"/>
        </w:rPr>
      </w:r>
    </w:p>
    <w:p>
      <w:pPr>
        <w:sectPr>
          <w:headerReference w:type="default" r:id="rId5"/>
          <w:headerReference w:type="first" r:id="rId6"/>
          <w:footerReference w:type="default" r:id="rId7"/>
          <w:footerReference w:type="first" r:id="rId8"/>
          <w:type w:val="nextPage"/>
          <w:pgSz w:w="11906" w:h="16838"/>
          <w:pgMar w:left="566" w:right="566" w:gutter="0" w:header="269" w:top="460" w:footer="253" w:bottom="440"/>
          <w:pgNumType w:fmt="decimal"/>
          <w:formProt w:val="false"/>
          <w:textDirection w:val="lrTb"/>
          <w:docGrid w:type="default" w:linePitch="100" w:charSpace="4096"/>
        </w:sectPr>
        <w:pStyle w:val="Heading1"/>
        <w:numPr>
          <w:ilvl w:val="0"/>
          <w:numId w:val="1"/>
        </w:numPr>
        <w:tabs>
          <w:tab w:val="clear" w:pos="720"/>
          <w:tab w:val="left" w:pos="1646" w:leader="none"/>
        </w:tabs>
        <w:rPr>
          <w:sz w:val="20"/>
          <w:szCs w:val="20"/>
        </w:rPr>
      </w:pPr>
      <w:r>
        <w:rPr>
          <w:sz w:val="20"/>
          <w:szCs w:val="20"/>
        </w:rPr>
        <w:t>CLÁUSULA</w:t>
      </w:r>
      <w:r>
        <w:rPr>
          <w:spacing w:val="-15"/>
          <w:sz w:val="20"/>
          <w:szCs w:val="20"/>
        </w:rPr>
        <w:t xml:space="preserve"> </w:t>
      </w:r>
      <w:r>
        <w:rPr>
          <w:sz w:val="20"/>
          <w:szCs w:val="20"/>
        </w:rPr>
        <w:t>QUARTA</w:t>
      </w:r>
      <w:r>
        <w:rPr>
          <w:spacing w:val="-15"/>
          <w:sz w:val="20"/>
          <w:szCs w:val="20"/>
        </w:rPr>
        <w:t xml:space="preserve"> </w:t>
      </w:r>
      <w:r>
        <w:rPr>
          <w:sz w:val="20"/>
          <w:szCs w:val="20"/>
        </w:rPr>
        <w:t>–</w:t>
      </w:r>
      <w:r>
        <w:rPr>
          <w:spacing w:val="-15"/>
          <w:sz w:val="20"/>
          <w:szCs w:val="20"/>
        </w:rPr>
        <w:t xml:space="preserve"> </w:t>
      </w:r>
      <w:r>
        <w:rPr>
          <w:sz w:val="20"/>
          <w:szCs w:val="20"/>
        </w:rPr>
        <w:t>DO</w:t>
      </w:r>
      <w:r>
        <w:rPr>
          <w:spacing w:val="-10"/>
          <w:sz w:val="20"/>
          <w:szCs w:val="20"/>
        </w:rPr>
        <w:t xml:space="preserve"> </w:t>
      </w:r>
      <w:r>
        <w:rPr>
          <w:spacing w:val="-2"/>
          <w:sz w:val="20"/>
          <w:szCs w:val="20"/>
        </w:rPr>
        <w:t>REAJUSTE</w:t>
      </w:r>
    </w:p>
    <w:p>
      <w:pPr>
        <w:pStyle w:val="ListParagraph"/>
        <w:numPr>
          <w:ilvl w:val="1"/>
          <w:numId w:val="1"/>
        </w:numPr>
        <w:tabs>
          <w:tab w:val="clear" w:pos="720"/>
          <w:tab w:val="left" w:pos="658" w:leader="none"/>
        </w:tabs>
        <w:spacing w:lineRule="auto" w:line="235" w:before="76" w:after="0"/>
        <w:ind w:hanging="0" w:left="228" w:right="231"/>
        <w:rPr>
          <w:sz w:val="20"/>
          <w:szCs w:val="20"/>
        </w:rPr>
      </w:pPr>
      <w:r>
        <w:rPr>
          <w:sz w:val="20"/>
          <w:szCs w:val="20"/>
        </w:rPr>
        <w:t>No tocante ao reajustamento, poderão incidir reajustamentos após o interregno de um ano, aplicando- se os seguintes índices:</w:t>
      </w:r>
    </w:p>
    <w:p>
      <w:pPr>
        <w:pStyle w:val="ListParagraph"/>
        <w:numPr>
          <w:ilvl w:val="2"/>
          <w:numId w:val="1"/>
        </w:numPr>
        <w:tabs>
          <w:tab w:val="clear" w:pos="720"/>
          <w:tab w:val="left" w:pos="1345" w:leader="none"/>
        </w:tabs>
        <w:spacing w:lineRule="auto" w:line="235"/>
        <w:ind w:hanging="0" w:left="708" w:right="231"/>
        <w:rPr>
          <w:sz w:val="20"/>
          <w:szCs w:val="20"/>
        </w:rPr>
      </w:pPr>
      <w:r>
        <w:rPr>
          <w:sz w:val="20"/>
          <w:szCs w:val="20"/>
        </w:rPr>
        <w:t>O Índice Nacional de Preços do Consumidor - IPCA, calculado pelo Instituto Brasileiro de Geografia e Estatística (IBGE), exclusivamente para as obrigações iniciadas e concluídas após a ocorrência da anualidade, mediante termo de apostilamento.</w:t>
      </w:r>
    </w:p>
    <w:p>
      <w:pPr>
        <w:pStyle w:val="ListParagraph"/>
        <w:numPr>
          <w:ilvl w:val="2"/>
          <w:numId w:val="1"/>
        </w:numPr>
        <w:tabs>
          <w:tab w:val="clear" w:pos="720"/>
          <w:tab w:val="left" w:pos="1311" w:leader="none"/>
        </w:tabs>
        <w:spacing w:lineRule="auto" w:line="235"/>
        <w:ind w:hanging="0" w:left="708" w:right="231"/>
        <w:rPr>
          <w:sz w:val="20"/>
          <w:szCs w:val="20"/>
        </w:rPr>
      </w:pPr>
      <w:r>
        <w:rPr>
          <w:sz w:val="20"/>
          <w:szCs w:val="20"/>
        </w:rPr>
        <w:t>No tocante ao percentual do reajustamento nos ressarcimentos de energia elétrica será o mesmo anunciado anualmente pela Agência Nacional de Energia Elétrica (ANEEL).</w:t>
      </w:r>
    </w:p>
    <w:p>
      <w:pPr>
        <w:pStyle w:val="ListParagraph"/>
        <w:numPr>
          <w:ilvl w:val="1"/>
          <w:numId w:val="1"/>
        </w:numPr>
        <w:tabs>
          <w:tab w:val="clear" w:pos="720"/>
          <w:tab w:val="left" w:pos="681" w:leader="none"/>
        </w:tabs>
        <w:spacing w:lineRule="auto" w:line="235"/>
        <w:ind w:hanging="0" w:left="228" w:right="231"/>
        <w:rPr>
          <w:sz w:val="20"/>
          <w:szCs w:val="20"/>
        </w:rPr>
      </w:pPr>
      <w:r>
        <w:rPr>
          <w:sz w:val="20"/>
          <w:szCs w:val="20"/>
        </w:rPr>
        <w:t>Nos reajustes subsequentes ao primeiro, o interregno mínimo de um ano será contado a partir dos efeitos financeiros do último reajuste.</w:t>
      </w:r>
    </w:p>
    <w:p>
      <w:pPr>
        <w:pStyle w:val="ListParagraph"/>
        <w:numPr>
          <w:ilvl w:val="1"/>
          <w:numId w:val="1"/>
        </w:numPr>
        <w:tabs>
          <w:tab w:val="clear" w:pos="720"/>
          <w:tab w:val="left" w:pos="664" w:leader="none"/>
        </w:tabs>
        <w:spacing w:lineRule="auto" w:line="235"/>
        <w:ind w:hanging="0" w:left="228" w:right="231"/>
        <w:rPr>
          <w:sz w:val="20"/>
          <w:szCs w:val="20"/>
        </w:rPr>
      </w:pPr>
      <w:r>
        <w:rPr>
          <w:sz w:val="20"/>
          <w:szCs w:val="20"/>
        </w:rPr>
        <w:t>No caso de atraso ou não divulgação do Índice de reajustamento, o Cessionário pagará ao Cedente a importância calculada pela última variação conhecida, liquidando a diferença correspondente tão logo seja divulgado o Índice definitivo, fica o Cedente obrigado a apresentar a Memória Cálculo referente ao reajustamento de preços do valor remanescente, sempre que este ocorrer.</w:t>
      </w:r>
    </w:p>
    <w:p>
      <w:pPr>
        <w:pStyle w:val="ListParagraph"/>
        <w:numPr>
          <w:ilvl w:val="1"/>
          <w:numId w:val="1"/>
        </w:numPr>
        <w:tabs>
          <w:tab w:val="clear" w:pos="720"/>
          <w:tab w:val="left" w:pos="648" w:leader="none"/>
        </w:tabs>
        <w:spacing w:before="114" w:after="0"/>
        <w:ind w:hanging="420" w:left="648" w:right="0"/>
        <w:rPr>
          <w:sz w:val="20"/>
          <w:szCs w:val="20"/>
        </w:rPr>
      </w:pPr>
      <w:r>
        <w:rPr>
          <w:sz w:val="20"/>
          <w:szCs w:val="20"/>
        </w:rPr>
        <w:t xml:space="preserve">Nas aferições finais, o Índice utilizado para reajuste será, obrigatoriamente, o </w:t>
      </w:r>
      <w:r>
        <w:rPr>
          <w:spacing w:val="-2"/>
          <w:sz w:val="20"/>
          <w:szCs w:val="20"/>
        </w:rPr>
        <w:t>definitivo.</w:t>
      </w:r>
    </w:p>
    <w:p>
      <w:pPr>
        <w:pStyle w:val="ListParagraph"/>
        <w:numPr>
          <w:ilvl w:val="1"/>
          <w:numId w:val="1"/>
        </w:numPr>
        <w:tabs>
          <w:tab w:val="clear" w:pos="720"/>
          <w:tab w:val="left" w:pos="659" w:leader="none"/>
        </w:tabs>
        <w:spacing w:lineRule="auto" w:line="235" w:before="118" w:after="0"/>
        <w:ind w:hanging="0" w:left="228" w:right="231"/>
        <w:rPr>
          <w:sz w:val="20"/>
          <w:szCs w:val="20"/>
        </w:rPr>
      </w:pPr>
      <w:r>
        <w:rPr>
          <w:sz w:val="20"/>
          <w:szCs w:val="20"/>
        </w:rPr>
        <w:t>Caso o Índice estabelecido para reajustamento venha a ser extinto, de qualquer forma não possa mais ser utilizado, ou ainda, não seja o mais cabível, será adotado, em substituição, o que vier a ser determinado pela legislação então em vigor.</w:t>
      </w:r>
    </w:p>
    <w:p>
      <w:pPr>
        <w:pStyle w:val="ListParagraph"/>
        <w:numPr>
          <w:ilvl w:val="1"/>
          <w:numId w:val="1"/>
        </w:numPr>
        <w:tabs>
          <w:tab w:val="clear" w:pos="720"/>
          <w:tab w:val="left" w:pos="657" w:leader="none"/>
        </w:tabs>
        <w:spacing w:lineRule="auto" w:line="235"/>
        <w:ind w:hanging="0" w:left="228" w:right="231"/>
        <w:rPr>
          <w:sz w:val="20"/>
          <w:szCs w:val="20"/>
        </w:rPr>
      </w:pPr>
      <w:r>
        <w:rPr>
          <w:sz w:val="20"/>
          <w:szCs w:val="20"/>
        </w:rPr>
        <w:t xml:space="preserve">Na ausência de previsão legal quanto ao Índice substituto, as partes elegerão novo Índice oficial, para reajustamento do preço do valor remanescente, por meio de Termo Aditivo, conforme a legislação em </w:t>
      </w:r>
      <w:r>
        <w:rPr>
          <w:spacing w:val="-2"/>
          <w:sz w:val="20"/>
          <w:szCs w:val="20"/>
        </w:rPr>
        <w:t>vigor.</w:t>
      </w:r>
    </w:p>
    <w:p>
      <w:pPr>
        <w:pStyle w:val="ListParagraph"/>
        <w:numPr>
          <w:ilvl w:val="1"/>
          <w:numId w:val="1"/>
        </w:numPr>
        <w:tabs>
          <w:tab w:val="clear" w:pos="720"/>
          <w:tab w:val="left" w:pos="648" w:leader="none"/>
        </w:tabs>
        <w:spacing w:before="114" w:after="0"/>
        <w:ind w:hanging="420" w:left="648" w:right="0"/>
        <w:rPr>
          <w:sz w:val="20"/>
          <w:szCs w:val="20"/>
        </w:rPr>
      </w:pPr>
      <w:r>
        <w:rPr>
          <w:sz w:val="20"/>
          <w:szCs w:val="20"/>
        </w:rPr>
        <w:t xml:space="preserve">O reajustamento será realizado mediante o </w:t>
      </w:r>
      <w:r>
        <w:rPr>
          <w:spacing w:val="-2"/>
          <w:sz w:val="20"/>
          <w:szCs w:val="20"/>
        </w:rPr>
        <w:t>apostilamento.</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5"/>
          <w:sz w:val="20"/>
          <w:szCs w:val="20"/>
        </w:rPr>
        <w:t xml:space="preserve"> </w:t>
      </w:r>
      <w:r>
        <w:rPr>
          <w:sz w:val="20"/>
          <w:szCs w:val="20"/>
        </w:rPr>
        <w:t>QUINTA</w:t>
      </w:r>
      <w:r>
        <w:rPr>
          <w:spacing w:val="-15"/>
          <w:sz w:val="20"/>
          <w:szCs w:val="20"/>
        </w:rPr>
        <w:t xml:space="preserve"> </w:t>
      </w:r>
      <w:r>
        <w:rPr>
          <w:sz w:val="20"/>
          <w:szCs w:val="20"/>
        </w:rPr>
        <w:t>–</w:t>
      </w:r>
      <w:r>
        <w:rPr>
          <w:spacing w:val="-11"/>
          <w:sz w:val="20"/>
          <w:szCs w:val="20"/>
        </w:rPr>
        <w:t xml:space="preserve"> </w:t>
      </w:r>
      <w:r>
        <w:rPr>
          <w:sz w:val="20"/>
          <w:szCs w:val="20"/>
        </w:rPr>
        <w:t>DA</w:t>
      </w:r>
      <w:r>
        <w:rPr>
          <w:spacing w:val="-15"/>
          <w:sz w:val="20"/>
          <w:szCs w:val="20"/>
        </w:rPr>
        <w:t xml:space="preserve"> </w:t>
      </w:r>
      <w:r>
        <w:rPr>
          <w:sz w:val="20"/>
          <w:szCs w:val="20"/>
        </w:rPr>
        <w:t>GARANTIA</w:t>
      </w:r>
      <w:r>
        <w:rPr>
          <w:spacing w:val="-15"/>
          <w:sz w:val="20"/>
          <w:szCs w:val="20"/>
        </w:rPr>
        <w:t xml:space="preserve"> </w:t>
      </w:r>
      <w:r>
        <w:rPr>
          <w:sz w:val="20"/>
          <w:szCs w:val="20"/>
        </w:rPr>
        <w:t>DE</w:t>
      </w:r>
      <w:r>
        <w:rPr>
          <w:spacing w:val="-3"/>
          <w:sz w:val="20"/>
          <w:szCs w:val="20"/>
        </w:rPr>
        <w:t xml:space="preserve"> </w:t>
      </w:r>
      <w:r>
        <w:rPr>
          <w:spacing w:val="-2"/>
          <w:sz w:val="20"/>
          <w:szCs w:val="20"/>
        </w:rPr>
        <w:t>EXECUÇÃO</w:t>
      </w:r>
    </w:p>
    <w:p>
      <w:pPr>
        <w:pStyle w:val="ListParagraph"/>
        <w:numPr>
          <w:ilvl w:val="1"/>
          <w:numId w:val="1"/>
        </w:numPr>
        <w:tabs>
          <w:tab w:val="clear" w:pos="720"/>
          <w:tab w:val="left" w:pos="648" w:leader="none"/>
        </w:tabs>
        <w:spacing w:before="114" w:after="0"/>
        <w:ind w:hanging="420" w:left="648" w:right="0"/>
        <w:rPr>
          <w:color w:val="000000"/>
        </w:rPr>
      </w:pPr>
      <w:r>
        <w:rPr>
          <w:color w:val="000000"/>
          <w:sz w:val="20"/>
          <w:szCs w:val="20"/>
        </w:rPr>
        <w:t xml:space="preserve">Não haverá exigência de garantia de execução para a presente </w:t>
      </w:r>
      <w:r>
        <w:rPr>
          <w:color w:val="000000"/>
          <w:spacing w:val="-2"/>
          <w:sz w:val="20"/>
          <w:szCs w:val="20"/>
        </w:rPr>
        <w:t>contratação.</w:t>
      </w:r>
    </w:p>
    <w:p>
      <w:pPr>
        <w:pStyle w:val="BodyText"/>
        <w:spacing w:before="233" w:after="0"/>
        <w:ind w:left="0" w:right="0"/>
        <w:jc w:val="left"/>
        <w:rPr>
          <w:sz w:val="20"/>
          <w:szCs w:val="20"/>
        </w:rPr>
      </w:pPr>
      <w:r>
        <w:rPr>
          <w:sz w:val="20"/>
          <w:szCs w:val="20"/>
        </w:rPr>
      </w:r>
    </w:p>
    <w:p>
      <w:pPr>
        <w:pStyle w:val="Heading1"/>
        <w:numPr>
          <w:ilvl w:val="0"/>
          <w:numId w:val="1"/>
        </w:numPr>
        <w:tabs>
          <w:tab w:val="clear" w:pos="720"/>
          <w:tab w:val="left" w:pos="1646" w:leader="none"/>
        </w:tabs>
        <w:spacing w:lineRule="auto" w:line="235"/>
        <w:ind w:hanging="0" w:left="228" w:right="231"/>
        <w:rPr>
          <w:sz w:val="20"/>
          <w:szCs w:val="20"/>
        </w:rPr>
      </w:pPr>
      <w:r>
        <w:rPr>
          <w:sz w:val="20"/>
          <w:szCs w:val="20"/>
        </w:rPr>
        <w:t>CLÁUSULA</w:t>
      </w:r>
      <w:r>
        <w:rPr>
          <w:spacing w:val="80"/>
          <w:sz w:val="20"/>
          <w:szCs w:val="20"/>
        </w:rPr>
        <w:t xml:space="preserve"> </w:t>
      </w:r>
      <w:r>
        <w:rPr>
          <w:sz w:val="20"/>
          <w:szCs w:val="20"/>
        </w:rPr>
        <w:t>SEXTA</w:t>
      </w:r>
      <w:r>
        <w:rPr>
          <w:spacing w:val="80"/>
          <w:sz w:val="20"/>
          <w:szCs w:val="20"/>
        </w:rPr>
        <w:t xml:space="preserve"> </w:t>
      </w:r>
      <w:r>
        <w:rPr>
          <w:sz w:val="20"/>
          <w:szCs w:val="20"/>
        </w:rPr>
        <w:t>–</w:t>
      </w:r>
      <w:r>
        <w:rPr>
          <w:spacing w:val="80"/>
          <w:w w:val="150"/>
          <w:sz w:val="20"/>
          <w:szCs w:val="20"/>
        </w:rPr>
        <w:t xml:space="preserve"> </w:t>
      </w:r>
      <w:r>
        <w:rPr>
          <w:sz w:val="20"/>
          <w:szCs w:val="20"/>
        </w:rPr>
        <w:t>DO</w:t>
      </w:r>
      <w:r>
        <w:rPr>
          <w:spacing w:val="80"/>
          <w:w w:val="150"/>
          <w:sz w:val="20"/>
          <w:szCs w:val="20"/>
        </w:rPr>
        <w:t xml:space="preserve"> </w:t>
      </w:r>
      <w:r>
        <w:rPr>
          <w:sz w:val="20"/>
          <w:szCs w:val="20"/>
        </w:rPr>
        <w:t>MODELO</w:t>
      </w:r>
      <w:r>
        <w:rPr>
          <w:spacing w:val="80"/>
          <w:w w:val="150"/>
          <w:sz w:val="20"/>
          <w:szCs w:val="20"/>
        </w:rPr>
        <w:t xml:space="preserve"> </w:t>
      </w:r>
      <w:r>
        <w:rPr>
          <w:sz w:val="20"/>
          <w:szCs w:val="20"/>
        </w:rPr>
        <w:t>DE</w:t>
      </w:r>
      <w:r>
        <w:rPr>
          <w:spacing w:val="80"/>
          <w:w w:val="150"/>
          <w:sz w:val="20"/>
          <w:szCs w:val="20"/>
        </w:rPr>
        <w:t xml:space="preserve"> </w:t>
      </w:r>
      <w:r>
        <w:rPr>
          <w:sz w:val="20"/>
          <w:szCs w:val="20"/>
        </w:rPr>
        <w:t>EXECUÇÃO</w:t>
      </w:r>
      <w:r>
        <w:rPr>
          <w:spacing w:val="80"/>
          <w:w w:val="150"/>
          <w:sz w:val="20"/>
          <w:szCs w:val="20"/>
        </w:rPr>
        <w:t xml:space="preserve"> </w:t>
      </w:r>
      <w:r>
        <w:rPr>
          <w:sz w:val="20"/>
          <w:szCs w:val="20"/>
        </w:rPr>
        <w:t>DOS</w:t>
      </w:r>
      <w:r>
        <w:rPr>
          <w:spacing w:val="80"/>
          <w:w w:val="150"/>
          <w:sz w:val="20"/>
          <w:szCs w:val="20"/>
        </w:rPr>
        <w:t xml:space="preserve"> </w:t>
      </w:r>
      <w:r>
        <w:rPr>
          <w:sz w:val="20"/>
          <w:szCs w:val="20"/>
        </w:rPr>
        <w:t>SERVIÇOS</w:t>
      </w:r>
      <w:r>
        <w:rPr>
          <w:spacing w:val="80"/>
          <w:w w:val="150"/>
          <w:sz w:val="20"/>
          <w:szCs w:val="20"/>
        </w:rPr>
        <w:t xml:space="preserve"> </w:t>
      </w:r>
      <w:r>
        <w:rPr>
          <w:sz w:val="20"/>
          <w:szCs w:val="20"/>
        </w:rPr>
        <w:t xml:space="preserve">E </w:t>
      </w:r>
      <w:r>
        <w:rPr>
          <w:spacing w:val="-2"/>
          <w:sz w:val="20"/>
          <w:szCs w:val="20"/>
        </w:rPr>
        <w:t>FISCALIZAÇÃO</w:t>
      </w:r>
    </w:p>
    <w:p>
      <w:pPr>
        <w:pStyle w:val="ListParagraph"/>
        <w:numPr>
          <w:ilvl w:val="1"/>
          <w:numId w:val="1"/>
        </w:numPr>
        <w:tabs>
          <w:tab w:val="clear" w:pos="720"/>
          <w:tab w:val="left" w:pos="648" w:leader="none"/>
        </w:tabs>
        <w:spacing w:before="114" w:after="0"/>
        <w:ind w:hanging="420" w:left="648" w:right="0"/>
        <w:rPr>
          <w:b/>
          <w:sz w:val="20"/>
          <w:szCs w:val="20"/>
        </w:rPr>
      </w:pPr>
      <w:r>
        <w:rPr>
          <w:b/>
          <w:sz w:val="20"/>
          <w:szCs w:val="20"/>
          <w:u w:val="single"/>
        </w:rPr>
        <w:t>CONDI</w:t>
      </w:r>
      <w:r>
        <w:rPr>
          <w:b/>
          <w:sz w:val="20"/>
          <w:szCs w:val="20"/>
        </w:rPr>
        <w:t>Ç</w:t>
      </w:r>
      <w:r>
        <w:rPr>
          <w:b/>
          <w:sz w:val="20"/>
          <w:szCs w:val="20"/>
          <w:u w:val="single"/>
        </w:rPr>
        <w:t xml:space="preserve">ÕES DE </w:t>
      </w:r>
      <w:r>
        <w:rPr>
          <w:b/>
          <w:spacing w:val="-2"/>
          <w:sz w:val="20"/>
          <w:szCs w:val="20"/>
          <w:u w:val="single"/>
        </w:rPr>
        <w:t>EXECU</w:t>
      </w:r>
      <w:r>
        <w:rPr>
          <w:b/>
          <w:spacing w:val="-2"/>
          <w:sz w:val="20"/>
          <w:szCs w:val="20"/>
        </w:rPr>
        <w:t>Ç</w:t>
      </w:r>
      <w:r>
        <w:rPr>
          <w:b/>
          <w:spacing w:val="-2"/>
          <w:sz w:val="20"/>
          <w:szCs w:val="20"/>
          <w:u w:val="single"/>
        </w:rPr>
        <w:t>ÃO</w:t>
      </w:r>
      <w:r>
        <w:rPr>
          <w:b/>
          <w:spacing w:val="-2"/>
          <w:sz w:val="20"/>
          <w:szCs w:val="20"/>
        </w:rPr>
        <w:t>:</w:t>
      </w:r>
    </w:p>
    <w:p>
      <w:pPr>
        <w:pStyle w:val="ListParagraph"/>
        <w:numPr>
          <w:ilvl w:val="2"/>
          <w:numId w:val="1"/>
        </w:numPr>
        <w:tabs>
          <w:tab w:val="clear" w:pos="720"/>
          <w:tab w:val="left" w:pos="1294" w:leader="none"/>
        </w:tabs>
        <w:spacing w:before="114" w:after="0"/>
        <w:ind w:hanging="586" w:left="1294" w:right="0"/>
        <w:rPr>
          <w:sz w:val="20"/>
          <w:szCs w:val="20"/>
        </w:rPr>
      </w:pPr>
      <w:r>
        <w:rPr>
          <w:sz w:val="20"/>
          <w:szCs w:val="20"/>
        </w:rPr>
        <w:t>A</w:t>
      </w:r>
      <w:r>
        <w:rPr>
          <w:spacing w:val="-14"/>
          <w:sz w:val="20"/>
          <w:szCs w:val="20"/>
        </w:rPr>
        <w:t xml:space="preserve"> </w:t>
      </w:r>
      <w:r>
        <w:rPr>
          <w:sz w:val="20"/>
          <w:szCs w:val="20"/>
        </w:rPr>
        <w:t xml:space="preserve">execução do objeto seguirá a seguinte </w:t>
      </w:r>
      <w:r>
        <w:rPr>
          <w:spacing w:val="-2"/>
          <w:sz w:val="20"/>
          <w:szCs w:val="20"/>
        </w:rPr>
        <w:t>dinâmica:</w:t>
      </w:r>
    </w:p>
    <w:p>
      <w:pPr>
        <w:pStyle w:val="ListParagraph"/>
        <w:numPr>
          <w:ilvl w:val="3"/>
          <w:numId w:val="1"/>
        </w:numPr>
        <w:tabs>
          <w:tab w:val="clear" w:pos="720"/>
          <w:tab w:val="left" w:pos="2088" w:leader="none"/>
        </w:tabs>
        <w:spacing w:before="114" w:after="0"/>
        <w:ind w:hanging="780" w:left="2088" w:right="0"/>
        <w:rPr>
          <w:sz w:val="20"/>
          <w:szCs w:val="20"/>
        </w:rPr>
      </w:pPr>
      <w:r>
        <w:rPr>
          <w:sz w:val="20"/>
          <w:szCs w:val="20"/>
        </w:rPr>
        <w:t xml:space="preserve">Início da execução do objeto: 1º dia útil após a assinatura do </w:t>
      </w:r>
      <w:r>
        <w:rPr>
          <w:spacing w:val="-2"/>
          <w:sz w:val="20"/>
          <w:szCs w:val="20"/>
        </w:rPr>
        <w:t>Contrato.</w:t>
      </w:r>
    </w:p>
    <w:p>
      <w:pPr>
        <w:pStyle w:val="Heading1"/>
        <w:numPr>
          <w:ilvl w:val="1"/>
          <w:numId w:val="1"/>
        </w:numPr>
        <w:tabs>
          <w:tab w:val="clear" w:pos="720"/>
          <w:tab w:val="left" w:pos="648" w:leader="none"/>
        </w:tabs>
        <w:spacing w:before="114" w:after="0"/>
        <w:ind w:hanging="420" w:left="648"/>
        <w:rPr>
          <w:sz w:val="20"/>
          <w:szCs w:val="20"/>
        </w:rPr>
      </w:pPr>
      <w:r>
        <w:rPr>
          <w:sz w:val="20"/>
          <w:szCs w:val="20"/>
          <w:u w:val="single"/>
        </w:rPr>
        <w:t>LOCAL</w:t>
      </w:r>
      <w:r>
        <w:rPr>
          <w:spacing w:val="-17"/>
          <w:sz w:val="20"/>
          <w:szCs w:val="20"/>
          <w:u w:val="single"/>
        </w:rPr>
        <w:t xml:space="preserve"> </w:t>
      </w:r>
      <w:r>
        <w:rPr>
          <w:sz w:val="20"/>
          <w:szCs w:val="20"/>
          <w:u w:val="single"/>
        </w:rPr>
        <w:t>E</w:t>
      </w:r>
      <w:r>
        <w:rPr>
          <w:spacing w:val="-7"/>
          <w:sz w:val="20"/>
          <w:szCs w:val="20"/>
          <w:u w:val="single"/>
        </w:rPr>
        <w:t xml:space="preserve"> </w:t>
      </w:r>
      <w:r>
        <w:rPr>
          <w:sz w:val="20"/>
          <w:szCs w:val="20"/>
          <w:u w:val="single"/>
        </w:rPr>
        <w:t>HORÁRIO</w:t>
      </w:r>
      <w:r>
        <w:rPr>
          <w:spacing w:val="-3"/>
          <w:sz w:val="20"/>
          <w:szCs w:val="20"/>
          <w:u w:val="single"/>
        </w:rPr>
        <w:t xml:space="preserve"> </w:t>
      </w:r>
      <w:r>
        <w:rPr>
          <w:sz w:val="20"/>
          <w:szCs w:val="20"/>
          <w:u w:val="single"/>
        </w:rPr>
        <w:t>DA</w:t>
      </w:r>
      <w:r>
        <w:rPr>
          <w:spacing w:val="-15"/>
          <w:sz w:val="20"/>
          <w:szCs w:val="20"/>
          <w:u w:val="single"/>
        </w:rPr>
        <w:t xml:space="preserve"> </w:t>
      </w:r>
      <w:r>
        <w:rPr>
          <w:sz w:val="20"/>
          <w:szCs w:val="20"/>
          <w:u w:val="single"/>
        </w:rPr>
        <w:t>PRESTA</w:t>
      </w:r>
      <w:r>
        <w:rPr>
          <w:sz w:val="20"/>
          <w:szCs w:val="20"/>
        </w:rPr>
        <w:t>Ç</w:t>
      </w:r>
      <w:r>
        <w:rPr>
          <w:sz w:val="20"/>
          <w:szCs w:val="20"/>
          <w:u w:val="single"/>
        </w:rPr>
        <w:t>ÃO</w:t>
      </w:r>
      <w:r>
        <w:rPr>
          <w:spacing w:val="-3"/>
          <w:sz w:val="20"/>
          <w:szCs w:val="20"/>
          <w:u w:val="single"/>
        </w:rPr>
        <w:t xml:space="preserve"> </w:t>
      </w:r>
      <w:r>
        <w:rPr>
          <w:sz w:val="20"/>
          <w:szCs w:val="20"/>
          <w:u w:val="single"/>
        </w:rPr>
        <w:t>DOS</w:t>
      </w:r>
      <w:r>
        <w:rPr>
          <w:spacing w:val="-3"/>
          <w:sz w:val="20"/>
          <w:szCs w:val="20"/>
          <w:u w:val="single"/>
        </w:rPr>
        <w:t xml:space="preserve"> </w:t>
      </w:r>
      <w:r>
        <w:rPr>
          <w:spacing w:val="-2"/>
          <w:sz w:val="20"/>
          <w:szCs w:val="20"/>
          <w:u w:val="single"/>
        </w:rPr>
        <w:t>SERVI</w:t>
      </w:r>
      <w:r>
        <w:rPr>
          <w:spacing w:val="-2"/>
          <w:sz w:val="20"/>
          <w:szCs w:val="20"/>
        </w:rPr>
        <w:t>Ç</w:t>
      </w:r>
      <w:r>
        <w:rPr>
          <w:spacing w:val="-2"/>
          <w:sz w:val="20"/>
          <w:szCs w:val="20"/>
          <w:u w:val="single"/>
        </w:rPr>
        <w:t>OS</w:t>
      </w:r>
      <w:r>
        <w:rPr>
          <w:spacing w:val="-2"/>
          <w:sz w:val="20"/>
          <w:szCs w:val="20"/>
        </w:rPr>
        <w:t>:</w:t>
      </w:r>
    </w:p>
    <w:p>
      <w:pPr>
        <w:pStyle w:val="ListParagraph"/>
        <w:numPr>
          <w:ilvl w:val="2"/>
          <w:numId w:val="1"/>
        </w:numPr>
        <w:tabs>
          <w:tab w:val="clear" w:pos="720"/>
          <w:tab w:val="left" w:pos="1313" w:leader="none"/>
        </w:tabs>
        <w:spacing w:lineRule="auto" w:line="235"/>
        <w:ind w:hanging="0" w:left="708" w:right="231"/>
        <w:rPr>
          <w:highlight w:val="none"/>
          <w:shd w:fill="auto" w:val="clear"/>
        </w:rPr>
      </w:pPr>
      <w:r>
        <w:rPr>
          <w:sz w:val="20"/>
          <w:szCs w:val="20"/>
          <w:shd w:fill="auto" w:val="clear"/>
        </w:rPr>
        <w:t>Os serviços serão prestados n</w:t>
      </w:r>
      <w:r>
        <w:rPr>
          <w:sz w:val="20"/>
          <w:szCs w:val="20"/>
          <w:shd w:fill="auto" w:val="clear"/>
        </w:rPr>
        <w:t>o endereço:</w:t>
      </w:r>
      <w:r>
        <w:rPr>
          <w:sz w:val="20"/>
          <w:szCs w:val="20"/>
          <w:shd w:fill="auto" w:val="clear"/>
        </w:rPr>
        <w:t xml:space="preserve"> </w:t>
      </w:r>
      <w:r>
        <w:rPr>
          <w:sz w:val="20"/>
          <w:szCs w:val="20"/>
          <w:shd w:fill="auto" w:val="clear"/>
        </w:rPr>
        <w:t>Av. Sgt Mário Kozel Filho</w:t>
      </w:r>
      <w:r>
        <w:rPr>
          <w:sz w:val="20"/>
          <w:szCs w:val="20"/>
          <w:shd w:fill="auto" w:val="clear"/>
        </w:rPr>
        <w:t xml:space="preserve">, </w:t>
      </w:r>
      <w:r>
        <w:rPr>
          <w:sz w:val="20"/>
          <w:szCs w:val="20"/>
          <w:shd w:fill="auto" w:val="clear"/>
        </w:rPr>
        <w:t>222</w:t>
      </w:r>
      <w:r>
        <w:rPr>
          <w:sz w:val="20"/>
          <w:szCs w:val="20"/>
          <w:shd w:fill="auto" w:val="clear"/>
        </w:rPr>
        <w:t>, Paraíso, São Paulo – SP</w:t>
      </w:r>
    </w:p>
    <w:p>
      <w:pPr>
        <w:pStyle w:val="ListParagraph"/>
        <w:numPr>
          <w:ilvl w:val="2"/>
          <w:numId w:val="1"/>
        </w:numPr>
        <w:tabs>
          <w:tab w:val="clear" w:pos="720"/>
          <w:tab w:val="left" w:pos="1319" w:leader="none"/>
        </w:tabs>
        <w:spacing w:lineRule="auto" w:line="235"/>
        <w:ind w:hanging="548" w:left="709" w:right="231"/>
        <w:rPr>
          <w:sz w:val="20"/>
          <w:szCs w:val="20"/>
        </w:rPr>
      </w:pPr>
      <w:r>
        <w:rPr>
          <w:sz w:val="20"/>
          <w:szCs w:val="20"/>
        </w:rPr>
        <w:t>O horário de funcionamento deverá ser de forma ininterrupta nos dias de expediente de segunda-feira a quinta-feira das 0</w:t>
      </w:r>
      <w:r>
        <w:rPr>
          <w:sz w:val="20"/>
          <w:szCs w:val="20"/>
        </w:rPr>
        <w:t>8</w:t>
      </w:r>
      <w:r>
        <w:rPr>
          <w:sz w:val="20"/>
          <w:szCs w:val="20"/>
        </w:rPr>
        <w:t>:</w:t>
      </w:r>
      <w:r>
        <w:rPr>
          <w:sz w:val="20"/>
          <w:szCs w:val="20"/>
        </w:rPr>
        <w:t>00</w:t>
      </w:r>
      <w:r>
        <w:rPr>
          <w:sz w:val="20"/>
          <w:szCs w:val="20"/>
        </w:rPr>
        <w:t xml:space="preserve"> horas ás 1</w:t>
      </w:r>
      <w:r>
        <w:rPr>
          <w:sz w:val="20"/>
          <w:szCs w:val="20"/>
        </w:rPr>
        <w:t>6</w:t>
      </w:r>
      <w:r>
        <w:rPr>
          <w:sz w:val="20"/>
          <w:szCs w:val="20"/>
        </w:rPr>
        <w:t>:</w:t>
      </w:r>
      <w:r>
        <w:rPr>
          <w:sz w:val="20"/>
          <w:szCs w:val="20"/>
        </w:rPr>
        <w:t>3</w:t>
      </w:r>
      <w:r>
        <w:rPr>
          <w:sz w:val="20"/>
          <w:szCs w:val="20"/>
        </w:rPr>
        <w:t>0 horas e sexta-feira 0</w:t>
      </w:r>
      <w:r>
        <w:rPr>
          <w:sz w:val="20"/>
          <w:szCs w:val="20"/>
        </w:rPr>
        <w:t>8</w:t>
      </w:r>
      <w:r>
        <w:rPr>
          <w:sz w:val="20"/>
          <w:szCs w:val="20"/>
        </w:rPr>
        <w:t>:</w:t>
      </w:r>
      <w:r>
        <w:rPr>
          <w:sz w:val="20"/>
          <w:szCs w:val="20"/>
        </w:rPr>
        <w:t>00</w:t>
      </w:r>
      <w:r>
        <w:rPr>
          <w:sz w:val="20"/>
          <w:szCs w:val="20"/>
        </w:rPr>
        <w:t xml:space="preserve"> ás 12:</w:t>
      </w:r>
      <w:r>
        <w:rPr>
          <w:sz w:val="20"/>
          <w:szCs w:val="20"/>
        </w:rPr>
        <w:t>00</w:t>
      </w:r>
      <w:r>
        <w:rPr>
          <w:sz w:val="20"/>
          <w:szCs w:val="20"/>
        </w:rPr>
        <w:t>, os quais serão informados previamente à CESSIONÁRIA, podendo haver modificação de horário mediante aprovação de ambas as partes</w:t>
      </w:r>
      <w:r>
        <w:rPr>
          <w:spacing w:val="-2"/>
          <w:sz w:val="20"/>
          <w:szCs w:val="20"/>
        </w:rPr>
        <w:t>.</w:t>
      </w:r>
    </w:p>
    <w:p>
      <w:pPr>
        <w:pStyle w:val="Heading1"/>
        <w:numPr>
          <w:ilvl w:val="1"/>
          <w:numId w:val="1"/>
        </w:numPr>
        <w:tabs>
          <w:tab w:val="clear" w:pos="720"/>
          <w:tab w:val="left" w:pos="804" w:leader="none"/>
          <w:tab w:val="left" w:pos="2393" w:leader="none"/>
          <w:tab w:val="left" w:pos="3101" w:leader="none"/>
          <w:tab w:val="left" w:pos="4535" w:leader="none"/>
          <w:tab w:val="left" w:pos="6284" w:leader="none"/>
          <w:tab w:val="left" w:pos="7767" w:leader="none"/>
          <w:tab w:val="left" w:pos="8315" w:leader="none"/>
          <w:tab w:val="left" w:pos="9491" w:leader="none"/>
          <w:tab w:val="left" w:pos="10040" w:leader="none"/>
        </w:tabs>
        <w:spacing w:lineRule="auto" w:line="235" w:before="119" w:after="0"/>
        <w:ind w:hanging="0" w:left="228" w:right="231"/>
        <w:rPr>
          <w:sz w:val="20"/>
          <w:szCs w:val="20"/>
        </w:rPr>
      </w:pPr>
      <w:r>
        <w:rPr>
          <w:spacing w:val="-2"/>
          <w:sz w:val="20"/>
          <w:szCs w:val="20"/>
          <w:u w:val="single"/>
        </w:rPr>
        <w:t>EXECU</w:t>
      </w:r>
      <w:r>
        <w:rPr>
          <w:spacing w:val="-2"/>
          <w:sz w:val="20"/>
          <w:szCs w:val="20"/>
        </w:rPr>
        <w:t>Ç</w:t>
      </w:r>
      <w:r>
        <w:rPr>
          <w:spacing w:val="-2"/>
          <w:sz w:val="20"/>
          <w:szCs w:val="20"/>
          <w:u w:val="single"/>
        </w:rPr>
        <w:t>ÃO</w:t>
      </w:r>
      <w:r>
        <w:rPr>
          <w:sz w:val="20"/>
          <w:szCs w:val="20"/>
          <w:u w:val="single"/>
        </w:rPr>
        <w:tab/>
      </w:r>
      <w:r>
        <w:rPr>
          <w:spacing w:val="-4"/>
          <w:sz w:val="20"/>
          <w:szCs w:val="20"/>
          <w:u w:val="single"/>
        </w:rPr>
        <w:t>DOS</w:t>
      </w:r>
      <w:r>
        <w:rPr>
          <w:sz w:val="20"/>
          <w:szCs w:val="20"/>
          <w:u w:val="single"/>
        </w:rPr>
        <w:tab/>
      </w:r>
      <w:r>
        <w:rPr>
          <w:spacing w:val="-2"/>
          <w:sz w:val="20"/>
          <w:szCs w:val="20"/>
          <w:u w:val="single"/>
        </w:rPr>
        <w:t>SERVI</w:t>
      </w:r>
      <w:r>
        <w:rPr>
          <w:spacing w:val="-2"/>
          <w:sz w:val="20"/>
          <w:szCs w:val="20"/>
        </w:rPr>
        <w:t>Ç</w:t>
      </w:r>
      <w:r>
        <w:rPr>
          <w:spacing w:val="-2"/>
          <w:sz w:val="20"/>
          <w:szCs w:val="20"/>
          <w:u w:val="single"/>
        </w:rPr>
        <w:t>OS</w:t>
      </w:r>
      <w:r>
        <w:rPr>
          <w:sz w:val="20"/>
          <w:szCs w:val="20"/>
          <w:u w:val="single"/>
        </w:rPr>
        <w:tab/>
      </w:r>
      <w:r>
        <w:rPr>
          <w:spacing w:val="-2"/>
          <w:sz w:val="20"/>
          <w:szCs w:val="20"/>
        </w:rPr>
        <w:t>(</w:t>
      </w:r>
      <w:r>
        <w:rPr>
          <w:spacing w:val="-2"/>
          <w:sz w:val="20"/>
          <w:szCs w:val="20"/>
          <w:u w:val="single"/>
        </w:rPr>
        <w:t>CONDI</w:t>
      </w:r>
      <w:r>
        <w:rPr>
          <w:spacing w:val="-2"/>
          <w:sz w:val="20"/>
          <w:szCs w:val="20"/>
        </w:rPr>
        <w:t>Ç</w:t>
      </w:r>
      <w:r>
        <w:rPr>
          <w:spacing w:val="-2"/>
          <w:sz w:val="20"/>
          <w:szCs w:val="20"/>
          <w:u w:val="single"/>
        </w:rPr>
        <w:t>ÕES</w:t>
      </w:r>
      <w:r>
        <w:rPr>
          <w:sz w:val="20"/>
          <w:szCs w:val="20"/>
          <w:u w:val="single"/>
        </w:rPr>
        <w:tab/>
      </w:r>
      <w:r>
        <w:rPr>
          <w:spacing w:val="-2"/>
          <w:sz w:val="20"/>
          <w:szCs w:val="20"/>
          <w:u w:val="single"/>
        </w:rPr>
        <w:t>ESPECIAIS</w:t>
      </w:r>
      <w:r>
        <w:rPr>
          <w:sz w:val="20"/>
          <w:szCs w:val="20"/>
          <w:u w:val="single"/>
        </w:rPr>
        <w:tab/>
      </w:r>
      <w:r>
        <w:rPr>
          <w:spacing w:val="-6"/>
          <w:sz w:val="20"/>
          <w:szCs w:val="20"/>
          <w:u w:val="single"/>
        </w:rPr>
        <w:t>DA</w:t>
      </w:r>
      <w:r>
        <w:rPr>
          <w:sz w:val="20"/>
          <w:szCs w:val="20"/>
          <w:u w:val="single"/>
        </w:rPr>
        <w:tab/>
      </w:r>
      <w:r>
        <w:rPr>
          <w:spacing w:val="-2"/>
          <w:sz w:val="20"/>
          <w:szCs w:val="20"/>
          <w:u w:val="single"/>
        </w:rPr>
        <w:t>CESSÃO</w:t>
      </w:r>
      <w:r>
        <w:rPr>
          <w:sz w:val="20"/>
          <w:szCs w:val="20"/>
          <w:u w:val="single"/>
        </w:rPr>
        <w:tab/>
      </w:r>
      <w:r>
        <w:rPr>
          <w:spacing w:val="-6"/>
          <w:sz w:val="20"/>
          <w:szCs w:val="20"/>
          <w:u w:val="single"/>
        </w:rPr>
        <w:t>DE</w:t>
      </w:r>
      <w:r>
        <w:rPr>
          <w:sz w:val="20"/>
          <w:szCs w:val="20"/>
          <w:u w:val="single"/>
        </w:rPr>
        <w:tab/>
      </w:r>
      <w:r>
        <w:rPr>
          <w:spacing w:val="-4"/>
          <w:sz w:val="20"/>
          <w:szCs w:val="20"/>
          <w:u w:val="single"/>
        </w:rPr>
        <w:t>USO</w:t>
      </w:r>
      <w:r>
        <w:rPr>
          <w:spacing w:val="-4"/>
          <w:sz w:val="20"/>
          <w:szCs w:val="20"/>
        </w:rPr>
        <w:t xml:space="preserve"> </w:t>
      </w:r>
      <w:r>
        <w:rPr>
          <w:spacing w:val="-2"/>
          <w:sz w:val="20"/>
          <w:szCs w:val="20"/>
          <w:u w:val="single"/>
        </w:rPr>
        <w:t>ONEROSA</w:t>
      </w:r>
      <w:r>
        <w:rPr>
          <w:spacing w:val="-2"/>
          <w:sz w:val="20"/>
          <w:szCs w:val="20"/>
        </w:rPr>
        <w:t>):</w:t>
      </w:r>
    </w:p>
    <w:p>
      <w:pPr>
        <w:pStyle w:val="ListParagraph"/>
        <w:numPr>
          <w:ilvl w:val="2"/>
          <w:numId w:val="1"/>
        </w:numPr>
        <w:tabs>
          <w:tab w:val="clear" w:pos="720"/>
          <w:tab w:val="left" w:pos="1341" w:leader="none"/>
        </w:tabs>
        <w:spacing w:lineRule="auto" w:line="235"/>
        <w:ind w:hanging="0" w:left="708" w:right="231"/>
        <w:rPr>
          <w:sz w:val="20"/>
          <w:szCs w:val="20"/>
        </w:rPr>
      </w:pPr>
      <w:r>
        <w:rPr>
          <w:sz w:val="20"/>
          <w:szCs w:val="20"/>
        </w:rPr>
        <w:t>A</w:t>
      </w:r>
      <w:r>
        <w:rPr>
          <w:spacing w:val="30"/>
          <w:sz w:val="20"/>
          <w:szCs w:val="20"/>
        </w:rPr>
        <w:t xml:space="preserve"> </w:t>
      </w:r>
      <w:r>
        <w:rPr>
          <w:sz w:val="20"/>
          <w:szCs w:val="20"/>
        </w:rPr>
        <w:t>execução</w:t>
      </w:r>
      <w:r>
        <w:rPr>
          <w:spacing w:val="40"/>
          <w:sz w:val="20"/>
          <w:szCs w:val="20"/>
        </w:rPr>
        <w:t xml:space="preserve"> </w:t>
      </w:r>
      <w:r>
        <w:rPr>
          <w:sz w:val="20"/>
          <w:szCs w:val="20"/>
        </w:rPr>
        <w:t>para</w:t>
      </w:r>
      <w:r>
        <w:rPr>
          <w:spacing w:val="40"/>
          <w:sz w:val="20"/>
          <w:szCs w:val="20"/>
        </w:rPr>
        <w:t xml:space="preserve"> </w:t>
      </w:r>
      <w:r>
        <w:rPr>
          <w:sz w:val="20"/>
          <w:szCs w:val="20"/>
        </w:rPr>
        <w:t>Cessão</w:t>
      </w:r>
      <w:r>
        <w:rPr>
          <w:spacing w:val="40"/>
          <w:sz w:val="20"/>
          <w:szCs w:val="20"/>
        </w:rPr>
        <w:t xml:space="preserve"> </w:t>
      </w:r>
      <w:r>
        <w:rPr>
          <w:sz w:val="20"/>
          <w:szCs w:val="20"/>
        </w:rPr>
        <w:t>de</w:t>
      </w:r>
      <w:r>
        <w:rPr>
          <w:spacing w:val="40"/>
          <w:sz w:val="20"/>
          <w:szCs w:val="20"/>
        </w:rPr>
        <w:t xml:space="preserve"> </w:t>
      </w:r>
      <w:r>
        <w:rPr>
          <w:sz w:val="20"/>
          <w:szCs w:val="20"/>
        </w:rPr>
        <w:t>uso</w:t>
      </w:r>
      <w:r>
        <w:rPr>
          <w:spacing w:val="40"/>
          <w:sz w:val="20"/>
          <w:szCs w:val="20"/>
        </w:rPr>
        <w:t xml:space="preserve"> </w:t>
      </w:r>
      <w:r>
        <w:rPr>
          <w:sz w:val="20"/>
          <w:szCs w:val="20"/>
        </w:rPr>
        <w:t>onerosa</w:t>
      </w:r>
      <w:r>
        <w:rPr>
          <w:spacing w:val="40"/>
          <w:sz w:val="20"/>
          <w:szCs w:val="20"/>
        </w:rPr>
        <w:t xml:space="preserve"> </w:t>
      </w:r>
      <w:r>
        <w:rPr>
          <w:sz w:val="20"/>
          <w:szCs w:val="20"/>
        </w:rPr>
        <w:t>observará</w:t>
      </w:r>
      <w:r>
        <w:rPr>
          <w:spacing w:val="40"/>
          <w:sz w:val="20"/>
          <w:szCs w:val="20"/>
        </w:rPr>
        <w:t xml:space="preserve"> </w:t>
      </w:r>
      <w:r>
        <w:rPr>
          <w:sz w:val="20"/>
          <w:szCs w:val="20"/>
        </w:rPr>
        <w:t>as</w:t>
      </w:r>
      <w:r>
        <w:rPr>
          <w:spacing w:val="40"/>
          <w:sz w:val="20"/>
          <w:szCs w:val="20"/>
        </w:rPr>
        <w:t xml:space="preserve"> </w:t>
      </w:r>
      <w:r>
        <w:rPr>
          <w:sz w:val="20"/>
          <w:szCs w:val="20"/>
        </w:rPr>
        <w:t>rotinas</w:t>
      </w:r>
      <w:r>
        <w:rPr>
          <w:spacing w:val="40"/>
          <w:sz w:val="20"/>
          <w:szCs w:val="20"/>
        </w:rPr>
        <w:t xml:space="preserve"> </w:t>
      </w:r>
      <w:r>
        <w:rPr>
          <w:sz w:val="20"/>
          <w:szCs w:val="20"/>
        </w:rPr>
        <w:t>e</w:t>
      </w:r>
      <w:r>
        <w:rPr>
          <w:spacing w:val="40"/>
          <w:sz w:val="20"/>
          <w:szCs w:val="20"/>
        </w:rPr>
        <w:t xml:space="preserve"> </w:t>
      </w:r>
      <w:r>
        <w:rPr>
          <w:sz w:val="20"/>
          <w:szCs w:val="20"/>
        </w:rPr>
        <w:t>condições</w:t>
      </w:r>
      <w:r>
        <w:rPr>
          <w:spacing w:val="40"/>
          <w:sz w:val="20"/>
          <w:szCs w:val="20"/>
        </w:rPr>
        <w:t xml:space="preserve"> </w:t>
      </w:r>
      <w:r>
        <w:rPr>
          <w:sz w:val="20"/>
          <w:szCs w:val="20"/>
        </w:rPr>
        <w:t>especiais</w:t>
      </w:r>
      <w:r>
        <w:rPr>
          <w:spacing w:val="40"/>
          <w:sz w:val="20"/>
          <w:szCs w:val="20"/>
        </w:rPr>
        <w:t xml:space="preserve"> </w:t>
      </w:r>
      <w:r>
        <w:rPr>
          <w:sz w:val="20"/>
          <w:szCs w:val="20"/>
        </w:rPr>
        <w:t xml:space="preserve">abaixo </w:t>
      </w:r>
      <w:r>
        <w:rPr>
          <w:spacing w:val="-2"/>
          <w:sz w:val="20"/>
          <w:szCs w:val="20"/>
        </w:rPr>
        <w:t>elencadas:</w:t>
      </w:r>
    </w:p>
    <w:p>
      <w:pPr>
        <w:pStyle w:val="ListParagraph"/>
        <w:numPr>
          <w:ilvl w:val="3"/>
          <w:numId w:val="1"/>
        </w:numPr>
        <w:tabs>
          <w:tab w:val="clear" w:pos="720"/>
          <w:tab w:val="left" w:pos="2083" w:leader="none"/>
        </w:tabs>
        <w:spacing w:before="115" w:after="0"/>
        <w:ind w:hanging="775" w:left="2083" w:right="0"/>
        <w:rPr>
          <w:sz w:val="20"/>
          <w:szCs w:val="20"/>
        </w:rPr>
      </w:pPr>
      <w:r>
        <w:rPr>
          <w:sz w:val="20"/>
          <w:szCs w:val="20"/>
        </w:rPr>
        <w:t>Vedação</w:t>
      </w:r>
      <w:r>
        <w:rPr>
          <w:spacing w:val="-3"/>
          <w:sz w:val="20"/>
          <w:szCs w:val="20"/>
        </w:rPr>
        <w:t xml:space="preserve"> </w:t>
      </w:r>
      <w:r>
        <w:rPr>
          <w:sz w:val="20"/>
          <w:szCs w:val="20"/>
        </w:rPr>
        <w:t>de</w:t>
      </w:r>
      <w:r>
        <w:rPr>
          <w:spacing w:val="-3"/>
          <w:sz w:val="20"/>
          <w:szCs w:val="20"/>
        </w:rPr>
        <w:t xml:space="preserve"> </w:t>
      </w:r>
      <w:r>
        <w:rPr>
          <w:sz w:val="20"/>
          <w:szCs w:val="20"/>
        </w:rPr>
        <w:t>condutas</w:t>
      </w:r>
      <w:r>
        <w:rPr>
          <w:spacing w:val="-3"/>
          <w:sz w:val="20"/>
          <w:szCs w:val="20"/>
        </w:rPr>
        <w:t xml:space="preserve"> </w:t>
      </w:r>
      <w:r>
        <w:rPr>
          <w:sz w:val="20"/>
          <w:szCs w:val="20"/>
        </w:rPr>
        <w:t>e</w:t>
      </w:r>
      <w:r>
        <w:rPr>
          <w:spacing w:val="-3"/>
          <w:sz w:val="20"/>
          <w:szCs w:val="20"/>
        </w:rPr>
        <w:t xml:space="preserve"> </w:t>
      </w:r>
      <w:r>
        <w:rPr>
          <w:sz w:val="20"/>
          <w:szCs w:val="20"/>
        </w:rPr>
        <w:t>atividades</w:t>
      </w:r>
      <w:r>
        <w:rPr>
          <w:spacing w:val="-3"/>
          <w:sz w:val="20"/>
          <w:szCs w:val="20"/>
        </w:rPr>
        <w:t xml:space="preserve"> </w:t>
      </w:r>
      <w:r>
        <w:rPr>
          <w:sz w:val="20"/>
          <w:szCs w:val="20"/>
        </w:rPr>
        <w:t>consideradas</w:t>
      </w:r>
      <w:r>
        <w:rPr>
          <w:spacing w:val="-3"/>
          <w:sz w:val="20"/>
          <w:szCs w:val="20"/>
        </w:rPr>
        <w:t xml:space="preserve"> </w:t>
      </w:r>
      <w:r>
        <w:rPr>
          <w:sz w:val="20"/>
          <w:szCs w:val="20"/>
        </w:rPr>
        <w:t>lesivas</w:t>
      </w:r>
      <w:r>
        <w:rPr>
          <w:spacing w:val="-3"/>
          <w:sz w:val="20"/>
          <w:szCs w:val="20"/>
        </w:rPr>
        <w:t xml:space="preserve"> </w:t>
      </w:r>
      <w:r>
        <w:rPr>
          <w:sz w:val="20"/>
          <w:szCs w:val="20"/>
        </w:rPr>
        <w:t>ao</w:t>
      </w:r>
      <w:r>
        <w:rPr>
          <w:spacing w:val="-3"/>
          <w:sz w:val="20"/>
          <w:szCs w:val="20"/>
        </w:rPr>
        <w:t xml:space="preserve"> </w:t>
      </w:r>
      <w:r>
        <w:rPr>
          <w:sz w:val="20"/>
          <w:szCs w:val="20"/>
        </w:rPr>
        <w:t>meio</w:t>
      </w:r>
      <w:r>
        <w:rPr>
          <w:spacing w:val="-3"/>
          <w:sz w:val="20"/>
          <w:szCs w:val="20"/>
        </w:rPr>
        <w:t xml:space="preserve"> </w:t>
      </w:r>
      <w:r>
        <w:rPr>
          <w:spacing w:val="-2"/>
          <w:sz w:val="20"/>
          <w:szCs w:val="20"/>
        </w:rPr>
        <w:t>ambiente.</w:t>
      </w:r>
    </w:p>
    <w:p>
      <w:pPr>
        <w:pStyle w:val="ListParagraph"/>
        <w:numPr>
          <w:ilvl w:val="3"/>
          <w:numId w:val="1"/>
        </w:numPr>
        <w:tabs>
          <w:tab w:val="clear" w:pos="720"/>
          <w:tab w:val="left" w:pos="2092" w:leader="none"/>
        </w:tabs>
        <w:spacing w:lineRule="auto" w:line="235" w:before="118" w:after="0"/>
        <w:ind w:hanging="0" w:left="1308" w:right="231"/>
        <w:rPr>
          <w:sz w:val="20"/>
          <w:szCs w:val="20"/>
        </w:rPr>
      </w:pPr>
      <w:r>
        <w:rPr>
          <w:sz w:val="20"/>
          <w:szCs w:val="20"/>
        </w:rPr>
        <w:t>Cumprimento das normas relacionadas com o funcionamento da atividade vinculada ao objeto da cessão de uso e com a utilização do imóvel.</w:t>
      </w:r>
    </w:p>
    <w:p>
      <w:pPr>
        <w:pStyle w:val="ListParagraph"/>
        <w:numPr>
          <w:ilvl w:val="3"/>
          <w:numId w:val="1"/>
        </w:numPr>
        <w:tabs>
          <w:tab w:val="clear" w:pos="720"/>
          <w:tab w:val="left" w:pos="2182" w:leader="none"/>
        </w:tabs>
        <w:spacing w:lineRule="auto" w:line="235"/>
        <w:ind w:hanging="0" w:left="1308" w:right="231"/>
        <w:rPr>
          <w:rFonts w:ascii="Times New Roman" w:hAnsi="Times New Roman"/>
        </w:rPr>
      </w:pPr>
      <w:r>
        <w:rPr>
          <w:rFonts w:ascii="Times New Roman" w:hAnsi="Times New Roman"/>
          <w:sz w:val="20"/>
          <w:szCs w:val="20"/>
        </w:rPr>
        <w:t>Compatibilidade</w:t>
      </w:r>
      <w:r>
        <w:rPr>
          <w:rFonts w:ascii="Times New Roman" w:hAnsi="Times New Roman"/>
          <w:spacing w:val="80"/>
          <w:sz w:val="20"/>
          <w:szCs w:val="20"/>
        </w:rPr>
        <w:t xml:space="preserve"> </w:t>
      </w:r>
      <w:r>
        <w:rPr>
          <w:rFonts w:ascii="Times New Roman" w:hAnsi="Times New Roman"/>
          <w:sz w:val="20"/>
          <w:szCs w:val="20"/>
        </w:rPr>
        <w:t>do</w:t>
      </w:r>
      <w:r>
        <w:rPr>
          <w:rFonts w:ascii="Times New Roman" w:hAnsi="Times New Roman"/>
          <w:spacing w:val="80"/>
          <w:sz w:val="20"/>
          <w:szCs w:val="20"/>
        </w:rPr>
        <w:t xml:space="preserve"> </w:t>
      </w:r>
      <w:r>
        <w:rPr>
          <w:rFonts w:ascii="Times New Roman" w:hAnsi="Times New Roman"/>
          <w:sz w:val="20"/>
          <w:szCs w:val="20"/>
        </w:rPr>
        <w:t>horário</w:t>
      </w:r>
      <w:r>
        <w:rPr>
          <w:rFonts w:ascii="Times New Roman" w:hAnsi="Times New Roman"/>
          <w:spacing w:val="80"/>
          <w:sz w:val="20"/>
          <w:szCs w:val="20"/>
        </w:rPr>
        <w:t xml:space="preserve"> </w:t>
      </w:r>
      <w:r>
        <w:rPr>
          <w:rFonts w:ascii="Times New Roman" w:hAnsi="Times New Roman"/>
          <w:sz w:val="20"/>
          <w:szCs w:val="20"/>
        </w:rPr>
        <w:t>de</w:t>
      </w:r>
      <w:r>
        <w:rPr>
          <w:rFonts w:ascii="Times New Roman" w:hAnsi="Times New Roman"/>
          <w:spacing w:val="80"/>
          <w:sz w:val="20"/>
          <w:szCs w:val="20"/>
        </w:rPr>
        <w:t xml:space="preserve"> </w:t>
      </w:r>
      <w:r>
        <w:rPr>
          <w:rFonts w:ascii="Times New Roman" w:hAnsi="Times New Roman"/>
          <w:sz w:val="20"/>
          <w:szCs w:val="20"/>
        </w:rPr>
        <w:t>funcionamento</w:t>
      </w:r>
      <w:r>
        <w:rPr>
          <w:rFonts w:ascii="Times New Roman" w:hAnsi="Times New Roman"/>
          <w:spacing w:val="80"/>
          <w:sz w:val="20"/>
          <w:szCs w:val="20"/>
        </w:rPr>
        <w:t xml:space="preserve"> </w:t>
      </w:r>
      <w:r>
        <w:rPr>
          <w:rFonts w:ascii="Times New Roman" w:hAnsi="Times New Roman"/>
          <w:sz w:val="20"/>
          <w:szCs w:val="20"/>
        </w:rPr>
        <w:t>da</w:t>
      </w:r>
      <w:r>
        <w:rPr>
          <w:rFonts w:ascii="Times New Roman" w:hAnsi="Times New Roman"/>
          <w:spacing w:val="80"/>
          <w:sz w:val="20"/>
          <w:szCs w:val="20"/>
        </w:rPr>
        <w:t xml:space="preserve"> </w:t>
      </w:r>
      <w:r>
        <w:rPr>
          <w:rFonts w:ascii="Times New Roman" w:hAnsi="Times New Roman"/>
          <w:sz w:val="20"/>
          <w:szCs w:val="20"/>
        </w:rPr>
        <w:t>referida</w:t>
      </w:r>
      <w:r>
        <w:rPr>
          <w:rFonts w:ascii="Times New Roman" w:hAnsi="Times New Roman"/>
          <w:spacing w:val="80"/>
          <w:sz w:val="20"/>
          <w:szCs w:val="20"/>
        </w:rPr>
        <w:t xml:space="preserve"> </w:t>
      </w:r>
      <w:r>
        <w:rPr>
          <w:rFonts w:ascii="Times New Roman" w:hAnsi="Times New Roman"/>
          <w:sz w:val="20"/>
          <w:szCs w:val="20"/>
        </w:rPr>
        <w:t>atividade</w:t>
      </w:r>
      <w:r>
        <w:rPr>
          <w:rFonts w:ascii="Times New Roman" w:hAnsi="Times New Roman"/>
          <w:spacing w:val="80"/>
          <w:sz w:val="20"/>
          <w:szCs w:val="20"/>
        </w:rPr>
        <w:t xml:space="preserve"> </w:t>
      </w:r>
      <w:r>
        <w:rPr>
          <w:rFonts w:ascii="Times New Roman" w:hAnsi="Times New Roman"/>
          <w:sz w:val="20"/>
          <w:szCs w:val="20"/>
        </w:rPr>
        <w:t>com</w:t>
      </w:r>
      <w:r>
        <w:rPr>
          <w:rFonts w:ascii="Times New Roman" w:hAnsi="Times New Roman"/>
          <w:spacing w:val="80"/>
          <w:sz w:val="20"/>
          <w:szCs w:val="20"/>
        </w:rPr>
        <w:t xml:space="preserve"> </w:t>
      </w:r>
      <w:r>
        <w:rPr>
          <w:rFonts w:ascii="Times New Roman" w:hAnsi="Times New Roman"/>
          <w:spacing w:val="80"/>
          <w:sz w:val="20"/>
          <w:szCs w:val="20"/>
        </w:rPr>
        <w:t>o Comando Militar do Sudeste.</w:t>
      </w:r>
    </w:p>
    <w:p>
      <w:pPr>
        <w:sectPr>
          <w:headerReference w:type="default" r:id="rId9"/>
          <w:headerReference w:type="first" r:id="rId10"/>
          <w:footerReference w:type="default" r:id="rId11"/>
          <w:footerReference w:type="first" r:id="rId12"/>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3"/>
          <w:numId w:val="1"/>
        </w:numPr>
        <w:tabs>
          <w:tab w:val="clear" w:pos="720"/>
          <w:tab w:val="left" w:pos="2121" w:leader="none"/>
        </w:tabs>
        <w:spacing w:lineRule="auto" w:line="235"/>
        <w:ind w:hanging="0" w:left="1308" w:right="231"/>
        <w:rPr>
          <w:sz w:val="20"/>
          <w:szCs w:val="20"/>
        </w:rPr>
      </w:pPr>
      <w:r>
        <w:rPr>
          <w:sz w:val="20"/>
          <w:szCs w:val="20"/>
        </w:rPr>
        <w:t>Exercício</w:t>
      </w:r>
      <w:r>
        <w:rPr>
          <w:spacing w:val="30"/>
          <w:sz w:val="20"/>
          <w:szCs w:val="20"/>
        </w:rPr>
        <w:t xml:space="preserve"> </w:t>
      </w:r>
      <w:r>
        <w:rPr>
          <w:sz w:val="20"/>
          <w:szCs w:val="20"/>
        </w:rPr>
        <w:t>da</w:t>
      </w:r>
      <w:r>
        <w:rPr>
          <w:spacing w:val="30"/>
          <w:sz w:val="20"/>
          <w:szCs w:val="20"/>
        </w:rPr>
        <w:t xml:space="preserve"> </w:t>
      </w:r>
      <w:r>
        <w:rPr>
          <w:sz w:val="20"/>
          <w:szCs w:val="20"/>
        </w:rPr>
        <w:t>citada</w:t>
      </w:r>
      <w:r>
        <w:rPr>
          <w:spacing w:val="30"/>
          <w:sz w:val="20"/>
          <w:szCs w:val="20"/>
        </w:rPr>
        <w:t xml:space="preserve"> </w:t>
      </w:r>
      <w:r>
        <w:rPr>
          <w:sz w:val="20"/>
          <w:szCs w:val="20"/>
        </w:rPr>
        <w:t>atividade</w:t>
      </w:r>
      <w:r>
        <w:rPr>
          <w:spacing w:val="30"/>
          <w:sz w:val="20"/>
          <w:szCs w:val="20"/>
        </w:rPr>
        <w:t xml:space="preserve"> </w:t>
      </w:r>
      <w:r>
        <w:rPr>
          <w:sz w:val="20"/>
          <w:szCs w:val="20"/>
        </w:rPr>
        <w:t>sem</w:t>
      </w:r>
      <w:r>
        <w:rPr>
          <w:spacing w:val="30"/>
          <w:sz w:val="20"/>
          <w:szCs w:val="20"/>
        </w:rPr>
        <w:t xml:space="preserve"> </w:t>
      </w:r>
      <w:r>
        <w:rPr>
          <w:sz w:val="20"/>
          <w:szCs w:val="20"/>
        </w:rPr>
        <w:t>prejudicar</w:t>
      </w:r>
      <w:r>
        <w:rPr>
          <w:spacing w:val="30"/>
          <w:sz w:val="20"/>
          <w:szCs w:val="20"/>
        </w:rPr>
        <w:t xml:space="preserve"> </w:t>
      </w:r>
      <w:r>
        <w:rPr>
          <w:sz w:val="20"/>
          <w:szCs w:val="20"/>
        </w:rPr>
        <w:t>a</w:t>
      </w:r>
      <w:r>
        <w:rPr>
          <w:spacing w:val="30"/>
          <w:sz w:val="20"/>
          <w:szCs w:val="20"/>
        </w:rPr>
        <w:t xml:space="preserve"> </w:t>
      </w:r>
      <w:r>
        <w:rPr>
          <w:sz w:val="20"/>
          <w:szCs w:val="20"/>
        </w:rPr>
        <w:t>atividade-fim</w:t>
      </w:r>
      <w:r>
        <w:rPr>
          <w:spacing w:val="30"/>
          <w:sz w:val="20"/>
          <w:szCs w:val="20"/>
        </w:rPr>
        <w:t xml:space="preserve"> </w:t>
      </w:r>
      <w:r>
        <w:rPr>
          <w:sz w:val="20"/>
          <w:szCs w:val="20"/>
        </w:rPr>
        <w:t>ou</w:t>
      </w:r>
      <w:r>
        <w:rPr>
          <w:spacing w:val="30"/>
          <w:sz w:val="20"/>
          <w:szCs w:val="20"/>
        </w:rPr>
        <w:t xml:space="preserve"> </w:t>
      </w:r>
      <w:r>
        <w:rPr>
          <w:sz w:val="20"/>
          <w:szCs w:val="20"/>
        </w:rPr>
        <w:t>o</w:t>
      </w:r>
      <w:r>
        <w:rPr>
          <w:spacing w:val="30"/>
          <w:sz w:val="20"/>
          <w:szCs w:val="20"/>
        </w:rPr>
        <w:t xml:space="preserve"> </w:t>
      </w:r>
      <w:r>
        <w:rPr>
          <w:sz w:val="20"/>
          <w:szCs w:val="20"/>
        </w:rPr>
        <w:t>funcionamento</w:t>
      </w:r>
      <w:r>
        <w:rPr>
          <w:spacing w:val="30"/>
          <w:sz w:val="20"/>
          <w:szCs w:val="20"/>
        </w:rPr>
        <w:t xml:space="preserve"> </w:t>
      </w:r>
      <w:r>
        <w:rPr>
          <w:sz w:val="20"/>
          <w:szCs w:val="20"/>
        </w:rPr>
        <w:t>d</w:t>
      </w:r>
      <w:r>
        <w:rPr>
          <w:sz w:val="20"/>
          <w:szCs w:val="20"/>
        </w:rPr>
        <w:t>o Comando Militar do Sudeste.</w:t>
      </w:r>
    </w:p>
    <w:p>
      <w:pPr>
        <w:pStyle w:val="ListParagraph"/>
        <w:numPr>
          <w:ilvl w:val="3"/>
          <w:numId w:val="1"/>
        </w:numPr>
        <w:tabs>
          <w:tab w:val="clear" w:pos="720"/>
          <w:tab w:val="left" w:pos="2089" w:leader="none"/>
        </w:tabs>
        <w:spacing w:lineRule="auto" w:line="235" w:before="76" w:after="0"/>
        <w:ind w:hanging="0" w:left="1308" w:right="231"/>
        <w:rPr>
          <w:sz w:val="20"/>
          <w:szCs w:val="20"/>
        </w:rPr>
      </w:pPr>
      <w:r>
        <w:rPr>
          <w:sz w:val="20"/>
          <w:szCs w:val="20"/>
        </w:rPr>
        <w:t>Aprovação prévia da</w:t>
      </w:r>
      <w:r>
        <w:rPr>
          <w:spacing w:val="-2"/>
          <w:sz w:val="20"/>
          <w:szCs w:val="20"/>
        </w:rPr>
        <w:t xml:space="preserve"> </w:t>
      </w:r>
      <w:r>
        <w:rPr>
          <w:sz w:val="20"/>
          <w:szCs w:val="20"/>
        </w:rPr>
        <w:t>Base de Administração e Apoio do Ibirapuera, para a realização de qualquer obra de adequação ao espaço físico a ser utilizado pelo Cessionário.</w:t>
      </w:r>
    </w:p>
    <w:p>
      <w:pPr>
        <w:pStyle w:val="ListParagraph"/>
        <w:numPr>
          <w:ilvl w:val="3"/>
          <w:numId w:val="1"/>
        </w:numPr>
        <w:tabs>
          <w:tab w:val="clear" w:pos="720"/>
          <w:tab w:val="left" w:pos="2113" w:leader="none"/>
        </w:tabs>
        <w:spacing w:lineRule="auto" w:line="235"/>
        <w:ind w:hanging="0" w:left="1308" w:right="231"/>
        <w:rPr>
          <w:sz w:val="20"/>
          <w:szCs w:val="20"/>
        </w:rPr>
      </w:pPr>
      <w:r>
        <w:rPr>
          <w:sz w:val="20"/>
          <w:szCs w:val="20"/>
        </w:rPr>
        <w:t>Precariedade</w:t>
      </w:r>
      <w:r>
        <w:rPr>
          <w:spacing w:val="23"/>
          <w:sz w:val="20"/>
          <w:szCs w:val="20"/>
        </w:rPr>
        <w:t xml:space="preserve"> </w:t>
      </w:r>
      <w:r>
        <w:rPr>
          <w:sz w:val="20"/>
          <w:szCs w:val="20"/>
        </w:rPr>
        <w:t>da</w:t>
      </w:r>
      <w:r>
        <w:rPr>
          <w:spacing w:val="23"/>
          <w:sz w:val="20"/>
          <w:szCs w:val="20"/>
        </w:rPr>
        <w:t xml:space="preserve"> </w:t>
      </w:r>
      <w:r>
        <w:rPr>
          <w:sz w:val="20"/>
          <w:szCs w:val="20"/>
        </w:rPr>
        <w:t>Cessão</w:t>
      </w:r>
      <w:r>
        <w:rPr>
          <w:spacing w:val="23"/>
          <w:sz w:val="20"/>
          <w:szCs w:val="20"/>
        </w:rPr>
        <w:t xml:space="preserve"> </w:t>
      </w:r>
      <w:r>
        <w:rPr>
          <w:sz w:val="20"/>
          <w:szCs w:val="20"/>
        </w:rPr>
        <w:t>de</w:t>
      </w:r>
      <w:r>
        <w:rPr>
          <w:spacing w:val="23"/>
          <w:sz w:val="20"/>
          <w:szCs w:val="20"/>
        </w:rPr>
        <w:t xml:space="preserve"> </w:t>
      </w:r>
      <w:r>
        <w:rPr>
          <w:sz w:val="20"/>
          <w:szCs w:val="20"/>
        </w:rPr>
        <w:t>uso,</w:t>
      </w:r>
      <w:r>
        <w:rPr>
          <w:spacing w:val="23"/>
          <w:sz w:val="20"/>
          <w:szCs w:val="20"/>
        </w:rPr>
        <w:t xml:space="preserve"> </w:t>
      </w:r>
      <w:r>
        <w:rPr>
          <w:sz w:val="20"/>
          <w:szCs w:val="20"/>
        </w:rPr>
        <w:t>a</w:t>
      </w:r>
      <w:r>
        <w:rPr>
          <w:spacing w:val="23"/>
          <w:sz w:val="20"/>
          <w:szCs w:val="20"/>
        </w:rPr>
        <w:t xml:space="preserve"> </w:t>
      </w:r>
      <w:r>
        <w:rPr>
          <w:sz w:val="20"/>
          <w:szCs w:val="20"/>
        </w:rPr>
        <w:t>título</w:t>
      </w:r>
      <w:r>
        <w:rPr>
          <w:spacing w:val="23"/>
          <w:sz w:val="20"/>
          <w:szCs w:val="20"/>
        </w:rPr>
        <w:t xml:space="preserve"> </w:t>
      </w:r>
      <w:r>
        <w:rPr>
          <w:sz w:val="20"/>
          <w:szCs w:val="20"/>
        </w:rPr>
        <w:t>oneroso,</w:t>
      </w:r>
      <w:r>
        <w:rPr>
          <w:spacing w:val="23"/>
          <w:sz w:val="20"/>
          <w:szCs w:val="20"/>
        </w:rPr>
        <w:t xml:space="preserve"> </w:t>
      </w:r>
      <w:r>
        <w:rPr>
          <w:sz w:val="20"/>
          <w:szCs w:val="20"/>
        </w:rPr>
        <w:t>que</w:t>
      </w:r>
      <w:r>
        <w:rPr>
          <w:spacing w:val="23"/>
          <w:sz w:val="20"/>
          <w:szCs w:val="20"/>
        </w:rPr>
        <w:t xml:space="preserve"> </w:t>
      </w:r>
      <w:r>
        <w:rPr>
          <w:sz w:val="20"/>
          <w:szCs w:val="20"/>
        </w:rPr>
        <w:t>poderá</w:t>
      </w:r>
      <w:r>
        <w:rPr>
          <w:spacing w:val="23"/>
          <w:sz w:val="20"/>
          <w:szCs w:val="20"/>
        </w:rPr>
        <w:t xml:space="preserve"> </w:t>
      </w:r>
      <w:r>
        <w:rPr>
          <w:sz w:val="20"/>
          <w:szCs w:val="20"/>
        </w:rPr>
        <w:t>ser</w:t>
      </w:r>
      <w:r>
        <w:rPr>
          <w:spacing w:val="23"/>
          <w:sz w:val="20"/>
          <w:szCs w:val="20"/>
        </w:rPr>
        <w:t xml:space="preserve"> </w:t>
      </w:r>
      <w:r>
        <w:rPr>
          <w:sz w:val="20"/>
          <w:szCs w:val="20"/>
        </w:rPr>
        <w:t>revogada</w:t>
      </w:r>
      <w:r>
        <w:rPr>
          <w:spacing w:val="23"/>
          <w:sz w:val="20"/>
          <w:szCs w:val="20"/>
        </w:rPr>
        <w:t xml:space="preserve"> </w:t>
      </w:r>
      <w:r>
        <w:rPr>
          <w:sz w:val="20"/>
          <w:szCs w:val="20"/>
        </w:rPr>
        <w:t>a</w:t>
      </w:r>
      <w:r>
        <w:rPr>
          <w:spacing w:val="23"/>
          <w:sz w:val="20"/>
          <w:szCs w:val="20"/>
        </w:rPr>
        <w:t xml:space="preserve"> </w:t>
      </w:r>
      <w:r>
        <w:rPr>
          <w:sz w:val="20"/>
          <w:szCs w:val="20"/>
        </w:rPr>
        <w:t>qualquer tempo, havendo interesse do serviço público, independentemente de indenização.</w:t>
      </w:r>
    </w:p>
    <w:p>
      <w:pPr>
        <w:pStyle w:val="ListParagraph"/>
        <w:numPr>
          <w:ilvl w:val="3"/>
          <w:numId w:val="1"/>
        </w:numPr>
        <w:tabs>
          <w:tab w:val="clear" w:pos="720"/>
          <w:tab w:val="left" w:pos="2088" w:leader="none"/>
        </w:tabs>
        <w:spacing w:before="115" w:after="0"/>
        <w:ind w:hanging="780" w:left="2088" w:right="0"/>
        <w:rPr>
          <w:sz w:val="20"/>
          <w:szCs w:val="20"/>
        </w:rPr>
      </w:pPr>
      <w:r>
        <w:rPr>
          <w:sz w:val="20"/>
          <w:szCs w:val="20"/>
        </w:rPr>
        <w:t>Participação</w:t>
      </w:r>
      <w:r>
        <w:rPr>
          <w:spacing w:val="-1"/>
          <w:sz w:val="20"/>
          <w:szCs w:val="20"/>
        </w:rPr>
        <w:t xml:space="preserve"> </w:t>
      </w:r>
      <w:r>
        <w:rPr>
          <w:sz w:val="20"/>
          <w:szCs w:val="20"/>
        </w:rPr>
        <w:t>proporcional do</w:t>
      </w:r>
      <w:r>
        <w:rPr>
          <w:spacing w:val="-1"/>
          <w:sz w:val="20"/>
          <w:szCs w:val="20"/>
        </w:rPr>
        <w:t xml:space="preserve"> </w:t>
      </w:r>
      <w:r>
        <w:rPr>
          <w:sz w:val="20"/>
          <w:szCs w:val="20"/>
        </w:rPr>
        <w:t>Cessionário no</w:t>
      </w:r>
      <w:r>
        <w:rPr>
          <w:spacing w:val="-1"/>
          <w:sz w:val="20"/>
          <w:szCs w:val="20"/>
        </w:rPr>
        <w:t xml:space="preserve"> </w:t>
      </w:r>
      <w:r>
        <w:rPr>
          <w:sz w:val="20"/>
          <w:szCs w:val="20"/>
        </w:rPr>
        <w:t>rateio das</w:t>
      </w:r>
      <w:r>
        <w:rPr>
          <w:spacing w:val="-1"/>
          <w:sz w:val="20"/>
          <w:szCs w:val="20"/>
        </w:rPr>
        <w:t xml:space="preserve"> </w:t>
      </w:r>
      <w:r>
        <w:rPr>
          <w:sz w:val="20"/>
          <w:szCs w:val="20"/>
        </w:rPr>
        <w:t>despesas com</w:t>
      </w:r>
      <w:r>
        <w:rPr>
          <w:spacing w:val="-1"/>
          <w:sz w:val="20"/>
          <w:szCs w:val="20"/>
        </w:rPr>
        <w:t xml:space="preserve"> </w:t>
      </w:r>
      <w:r>
        <w:rPr>
          <w:sz w:val="20"/>
          <w:szCs w:val="20"/>
        </w:rPr>
        <w:t xml:space="preserve">energia </w:t>
      </w:r>
      <w:r>
        <w:rPr>
          <w:spacing w:val="-2"/>
          <w:sz w:val="20"/>
          <w:szCs w:val="20"/>
        </w:rPr>
        <w:t>elétrica.</w:t>
      </w:r>
    </w:p>
    <w:p>
      <w:pPr>
        <w:pStyle w:val="ListParagraph"/>
        <w:numPr>
          <w:ilvl w:val="3"/>
          <w:numId w:val="1"/>
        </w:numPr>
        <w:tabs>
          <w:tab w:val="clear" w:pos="720"/>
          <w:tab w:val="left" w:pos="2088" w:leader="none"/>
        </w:tabs>
        <w:spacing w:before="114" w:after="0"/>
        <w:ind w:hanging="780" w:left="2088" w:right="0"/>
        <w:rPr>
          <w:sz w:val="20"/>
          <w:szCs w:val="20"/>
        </w:rPr>
      </w:pPr>
      <w:r>
        <w:rPr>
          <w:sz w:val="20"/>
          <w:szCs w:val="20"/>
        </w:rPr>
        <w:t xml:space="preserve">Fiscalizações ativas e periódicas por parte do </w:t>
      </w:r>
      <w:r>
        <w:rPr>
          <w:spacing w:val="-2"/>
          <w:sz w:val="20"/>
          <w:szCs w:val="20"/>
        </w:rPr>
        <w:t>Cedente.</w:t>
      </w:r>
    </w:p>
    <w:p>
      <w:pPr>
        <w:pStyle w:val="ListParagraph"/>
        <w:numPr>
          <w:ilvl w:val="3"/>
          <w:numId w:val="1"/>
        </w:numPr>
        <w:tabs>
          <w:tab w:val="clear" w:pos="720"/>
          <w:tab w:val="left" w:pos="2094" w:leader="none"/>
        </w:tabs>
        <w:spacing w:lineRule="auto" w:line="235" w:before="118" w:after="0"/>
        <w:ind w:hanging="0" w:left="1308" w:right="231"/>
        <w:rPr>
          <w:sz w:val="20"/>
          <w:szCs w:val="20"/>
        </w:rPr>
      </w:pPr>
      <w:r>
        <w:rPr>
          <w:sz w:val="20"/>
          <w:szCs w:val="20"/>
        </w:rPr>
        <w:t>Vedação de ocorrência de Cessão, locação ou utilização do imóvel para fim diverso do previsto no Termo de Referência.</w:t>
      </w:r>
    </w:p>
    <w:p>
      <w:pPr>
        <w:pStyle w:val="ListParagraph"/>
        <w:numPr>
          <w:ilvl w:val="3"/>
          <w:numId w:val="1"/>
        </w:numPr>
        <w:tabs>
          <w:tab w:val="clear" w:pos="720"/>
          <w:tab w:val="left" w:pos="2217" w:leader="none"/>
        </w:tabs>
        <w:spacing w:lineRule="auto" w:line="235" w:before="120" w:after="0"/>
        <w:ind w:hanging="0" w:left="1308" w:right="231"/>
        <w:rPr>
          <w:sz w:val="20"/>
          <w:szCs w:val="20"/>
        </w:rPr>
      </w:pPr>
      <w:r>
        <w:rPr>
          <w:sz w:val="20"/>
          <w:szCs w:val="20"/>
        </w:rPr>
        <w:t>Reversão da área constituinte da presente cessão de uso, ao término da vigência deste Contrato, independentemente de ato especial.</w:t>
      </w:r>
    </w:p>
    <w:p>
      <w:pPr>
        <w:pStyle w:val="ListParagraph"/>
        <w:numPr>
          <w:ilvl w:val="3"/>
          <w:numId w:val="1"/>
        </w:numPr>
        <w:tabs>
          <w:tab w:val="clear" w:pos="720"/>
          <w:tab w:val="left" w:pos="2199" w:leader="none"/>
        </w:tabs>
        <w:spacing w:before="114" w:after="0"/>
        <w:ind w:hanging="891" w:left="2199" w:right="0"/>
        <w:rPr>
          <w:sz w:val="20"/>
          <w:szCs w:val="20"/>
        </w:rPr>
      </w:pPr>
      <w:r>
        <w:rPr>
          <w:sz w:val="20"/>
          <w:szCs w:val="20"/>
        </w:rPr>
        <w:t xml:space="preserve">Restituição da ora cedida área do imóvel, em perfeito estado de </w:t>
      </w:r>
      <w:r>
        <w:rPr>
          <w:spacing w:val="-2"/>
          <w:sz w:val="20"/>
          <w:szCs w:val="20"/>
        </w:rPr>
        <w:t>conservação.</w:t>
      </w:r>
    </w:p>
    <w:p>
      <w:pPr>
        <w:pStyle w:val="Heading1"/>
        <w:numPr>
          <w:ilvl w:val="1"/>
          <w:numId w:val="1"/>
        </w:numPr>
        <w:tabs>
          <w:tab w:val="clear" w:pos="720"/>
          <w:tab w:val="left" w:pos="648" w:leader="none"/>
        </w:tabs>
        <w:spacing w:before="114" w:after="0"/>
        <w:ind w:hanging="420" w:left="648"/>
        <w:rPr>
          <w:sz w:val="20"/>
          <w:szCs w:val="20"/>
        </w:rPr>
      </w:pPr>
      <w:r>
        <w:rPr>
          <w:sz w:val="20"/>
          <w:szCs w:val="20"/>
          <w:u w:val="single"/>
        </w:rPr>
        <w:t>CONTROLE</w:t>
      </w:r>
      <w:r>
        <w:rPr>
          <w:spacing w:val="-2"/>
          <w:sz w:val="20"/>
          <w:szCs w:val="20"/>
          <w:u w:val="single"/>
        </w:rPr>
        <w:t xml:space="preserve"> </w:t>
      </w:r>
      <w:r>
        <w:rPr>
          <w:sz w:val="20"/>
          <w:szCs w:val="20"/>
          <w:u w:val="single"/>
        </w:rPr>
        <w:t>E FISCALIZA</w:t>
      </w:r>
      <w:r>
        <w:rPr>
          <w:sz w:val="20"/>
          <w:szCs w:val="20"/>
        </w:rPr>
        <w:t>Ç</w:t>
      </w:r>
      <w:r>
        <w:rPr>
          <w:sz w:val="20"/>
          <w:szCs w:val="20"/>
          <w:u w:val="single"/>
        </w:rPr>
        <w:t>ÃO DA</w:t>
      </w:r>
      <w:r>
        <w:rPr>
          <w:spacing w:val="-14"/>
          <w:sz w:val="20"/>
          <w:szCs w:val="20"/>
          <w:u w:val="single"/>
        </w:rPr>
        <w:t xml:space="preserve"> </w:t>
      </w:r>
      <w:r>
        <w:rPr>
          <w:spacing w:val="-2"/>
          <w:sz w:val="20"/>
          <w:szCs w:val="20"/>
          <w:u w:val="single"/>
        </w:rPr>
        <w:t>EXECU</w:t>
      </w:r>
      <w:r>
        <w:rPr>
          <w:spacing w:val="-2"/>
          <w:sz w:val="20"/>
          <w:szCs w:val="20"/>
        </w:rPr>
        <w:t>Ç</w:t>
      </w:r>
      <w:r>
        <w:rPr>
          <w:spacing w:val="-2"/>
          <w:sz w:val="20"/>
          <w:szCs w:val="20"/>
          <w:u w:val="single"/>
        </w:rPr>
        <w:t>ÃO</w:t>
      </w:r>
      <w:r>
        <w:rPr>
          <w:spacing w:val="-2"/>
          <w:sz w:val="20"/>
          <w:szCs w:val="20"/>
        </w:rPr>
        <w:t>:</w:t>
      </w:r>
    </w:p>
    <w:p>
      <w:pPr>
        <w:pStyle w:val="ListParagraph"/>
        <w:numPr>
          <w:ilvl w:val="2"/>
          <w:numId w:val="1"/>
        </w:numPr>
        <w:tabs>
          <w:tab w:val="clear" w:pos="720"/>
          <w:tab w:val="left" w:pos="1307" w:leader="none"/>
        </w:tabs>
        <w:spacing w:lineRule="auto" w:line="235"/>
        <w:ind w:hanging="0" w:left="708" w:right="231"/>
        <w:rPr>
          <w:sz w:val="20"/>
          <w:szCs w:val="20"/>
        </w:rPr>
      </w:pPr>
      <w:r>
        <w:rPr>
          <w:sz w:val="20"/>
          <w:szCs w:val="20"/>
        </w:rPr>
        <w:t>A</w:t>
      </w:r>
      <w:r>
        <w:rPr>
          <w:spacing w:val="-3"/>
          <w:sz w:val="20"/>
          <w:szCs w:val="20"/>
        </w:rPr>
        <w:t xml:space="preserve"> </w:t>
      </w:r>
      <w:r>
        <w:rPr>
          <w:sz w:val="20"/>
          <w:szCs w:val="20"/>
        </w:rPr>
        <w:t>execução do contrato deverá ser acompanhada e fiscalizada pelo(s) fiscal(is) do contrato, ou pelos respectivos substitutos (Lei nº 14.133, de 2021, art. 117, caput).</w:t>
      </w:r>
    </w:p>
    <w:p>
      <w:pPr>
        <w:pStyle w:val="ListParagraph"/>
        <w:numPr>
          <w:ilvl w:val="2"/>
          <w:numId w:val="1"/>
        </w:numPr>
        <w:tabs>
          <w:tab w:val="clear" w:pos="720"/>
          <w:tab w:val="left" w:pos="1332" w:leader="none"/>
        </w:tabs>
        <w:spacing w:lineRule="auto" w:line="235"/>
        <w:ind w:hanging="0" w:left="708" w:right="231"/>
        <w:rPr>
          <w:sz w:val="20"/>
          <w:szCs w:val="20"/>
        </w:rPr>
      </w:pPr>
      <w:r>
        <w:rPr>
          <w:sz w:val="20"/>
          <w:szCs w:val="20"/>
        </w:rPr>
        <w:t>O fiscal técnico do contrato acompanhará a execução do contrato, para que sejam cumpridas todas as condições estabelecidas no contrato, de modo a assegurar os melhores resultados para a Administração. (Decreto nº 11.246, de 2022, art. 22, VI).</w:t>
      </w:r>
    </w:p>
    <w:p>
      <w:pPr>
        <w:pStyle w:val="ListParagraph"/>
        <w:numPr>
          <w:ilvl w:val="2"/>
          <w:numId w:val="1"/>
        </w:numPr>
        <w:tabs>
          <w:tab w:val="clear" w:pos="720"/>
          <w:tab w:val="left" w:pos="1370" w:leader="none"/>
        </w:tabs>
        <w:spacing w:lineRule="auto" w:line="235" w:before="118" w:after="0"/>
        <w:ind w:hanging="0" w:left="708" w:right="231"/>
        <w:rPr>
          <w:sz w:val="20"/>
          <w:szCs w:val="20"/>
        </w:rPr>
      </w:pPr>
      <w:r>
        <w:rPr>
          <w:sz w:val="20"/>
          <w:szCs w:val="20"/>
        </w:rPr>
        <w:t>O fiscal técnico do contrato anotará no histórico de gerenciamento do contrato todas as ocorrências relacionadas à execução do contrato, com a descrição do que for necessário para a regularização</w:t>
      </w:r>
      <w:r>
        <w:rPr>
          <w:spacing w:val="-2"/>
          <w:sz w:val="20"/>
          <w:szCs w:val="20"/>
        </w:rPr>
        <w:t xml:space="preserve"> </w:t>
      </w:r>
      <w:r>
        <w:rPr>
          <w:sz w:val="20"/>
          <w:szCs w:val="20"/>
        </w:rPr>
        <w:t>das</w:t>
      </w:r>
      <w:r>
        <w:rPr>
          <w:spacing w:val="-2"/>
          <w:sz w:val="20"/>
          <w:szCs w:val="20"/>
        </w:rPr>
        <w:t xml:space="preserve"> </w:t>
      </w:r>
      <w:r>
        <w:rPr>
          <w:sz w:val="20"/>
          <w:szCs w:val="20"/>
        </w:rPr>
        <w:t>faltas</w:t>
      </w:r>
      <w:r>
        <w:rPr>
          <w:spacing w:val="-2"/>
          <w:sz w:val="20"/>
          <w:szCs w:val="20"/>
        </w:rPr>
        <w:t xml:space="preserve"> </w:t>
      </w:r>
      <w:r>
        <w:rPr>
          <w:sz w:val="20"/>
          <w:szCs w:val="20"/>
        </w:rPr>
        <w:t>ou</w:t>
      </w:r>
      <w:r>
        <w:rPr>
          <w:spacing w:val="-2"/>
          <w:sz w:val="20"/>
          <w:szCs w:val="20"/>
        </w:rPr>
        <w:t xml:space="preserve"> </w:t>
      </w:r>
      <w:r>
        <w:rPr>
          <w:sz w:val="20"/>
          <w:szCs w:val="20"/>
        </w:rPr>
        <w:t>dos</w:t>
      </w:r>
      <w:r>
        <w:rPr>
          <w:spacing w:val="-2"/>
          <w:sz w:val="20"/>
          <w:szCs w:val="20"/>
        </w:rPr>
        <w:t xml:space="preserve"> </w:t>
      </w:r>
      <w:r>
        <w:rPr>
          <w:sz w:val="20"/>
          <w:szCs w:val="20"/>
        </w:rPr>
        <w:t>defeitos</w:t>
      </w:r>
      <w:r>
        <w:rPr>
          <w:spacing w:val="-2"/>
          <w:sz w:val="20"/>
          <w:szCs w:val="20"/>
        </w:rPr>
        <w:t xml:space="preserve"> </w:t>
      </w:r>
      <w:r>
        <w:rPr>
          <w:sz w:val="20"/>
          <w:szCs w:val="20"/>
        </w:rPr>
        <w:t>observados.</w:t>
      </w:r>
      <w:r>
        <w:rPr>
          <w:spacing w:val="-2"/>
          <w:sz w:val="20"/>
          <w:szCs w:val="20"/>
        </w:rPr>
        <w:t xml:space="preserve"> </w:t>
      </w:r>
      <w:r>
        <w:rPr>
          <w:sz w:val="20"/>
          <w:szCs w:val="20"/>
        </w:rPr>
        <w:t>(Lei</w:t>
      </w:r>
      <w:r>
        <w:rPr>
          <w:spacing w:val="-2"/>
          <w:sz w:val="20"/>
          <w:szCs w:val="20"/>
        </w:rPr>
        <w:t xml:space="preserve"> </w:t>
      </w:r>
      <w:r>
        <w:rPr>
          <w:sz w:val="20"/>
          <w:szCs w:val="20"/>
        </w:rPr>
        <w:t>nº</w:t>
      </w:r>
      <w:r>
        <w:rPr>
          <w:spacing w:val="-2"/>
          <w:sz w:val="20"/>
          <w:szCs w:val="20"/>
        </w:rPr>
        <w:t xml:space="preserve"> </w:t>
      </w:r>
      <w:r>
        <w:rPr>
          <w:sz w:val="20"/>
          <w:szCs w:val="20"/>
        </w:rPr>
        <w:t>14.133,</w:t>
      </w:r>
      <w:r>
        <w:rPr>
          <w:spacing w:val="-2"/>
          <w:sz w:val="20"/>
          <w:szCs w:val="20"/>
        </w:rPr>
        <w:t xml:space="preserve"> </w:t>
      </w:r>
      <w:r>
        <w:rPr>
          <w:sz w:val="20"/>
          <w:szCs w:val="20"/>
        </w:rPr>
        <w:t>de</w:t>
      </w:r>
      <w:r>
        <w:rPr>
          <w:spacing w:val="-2"/>
          <w:sz w:val="20"/>
          <w:szCs w:val="20"/>
        </w:rPr>
        <w:t xml:space="preserve"> </w:t>
      </w:r>
      <w:r>
        <w:rPr>
          <w:sz w:val="20"/>
          <w:szCs w:val="20"/>
        </w:rPr>
        <w:t>2021,</w:t>
      </w:r>
      <w:r>
        <w:rPr>
          <w:spacing w:val="-2"/>
          <w:sz w:val="20"/>
          <w:szCs w:val="20"/>
        </w:rPr>
        <w:t xml:space="preserve"> </w:t>
      </w:r>
      <w:r>
        <w:rPr>
          <w:sz w:val="20"/>
          <w:szCs w:val="20"/>
        </w:rPr>
        <w:t>art.</w:t>
      </w:r>
      <w:r>
        <w:rPr>
          <w:spacing w:val="-2"/>
          <w:sz w:val="20"/>
          <w:szCs w:val="20"/>
        </w:rPr>
        <w:t xml:space="preserve"> </w:t>
      </w:r>
      <w:r>
        <w:rPr>
          <w:sz w:val="20"/>
          <w:szCs w:val="20"/>
        </w:rPr>
        <w:t>117,</w:t>
      </w:r>
      <w:r>
        <w:rPr>
          <w:spacing w:val="-2"/>
          <w:sz w:val="20"/>
          <w:szCs w:val="20"/>
        </w:rPr>
        <w:t xml:space="preserve"> </w:t>
      </w:r>
      <w:r>
        <w:rPr>
          <w:sz w:val="20"/>
          <w:szCs w:val="20"/>
        </w:rPr>
        <w:t>§1º</w:t>
      </w:r>
      <w:r>
        <w:rPr>
          <w:spacing w:val="-2"/>
          <w:sz w:val="20"/>
          <w:szCs w:val="20"/>
        </w:rPr>
        <w:t xml:space="preserve"> </w:t>
      </w:r>
      <w:r>
        <w:rPr>
          <w:sz w:val="20"/>
          <w:szCs w:val="20"/>
        </w:rPr>
        <w:t>e</w:t>
      </w:r>
      <w:r>
        <w:rPr>
          <w:spacing w:val="-2"/>
          <w:sz w:val="20"/>
          <w:szCs w:val="20"/>
        </w:rPr>
        <w:t xml:space="preserve"> </w:t>
      </w:r>
      <w:r>
        <w:rPr>
          <w:sz w:val="20"/>
          <w:szCs w:val="20"/>
        </w:rPr>
        <w:t>Decreto</w:t>
      </w:r>
      <w:r>
        <w:rPr>
          <w:spacing w:val="-2"/>
          <w:sz w:val="20"/>
          <w:szCs w:val="20"/>
        </w:rPr>
        <w:t xml:space="preserve"> </w:t>
      </w:r>
      <w:r>
        <w:rPr>
          <w:sz w:val="20"/>
          <w:szCs w:val="20"/>
        </w:rPr>
        <w:t>nº 11.246, de 2022, art. 22, II).</w:t>
      </w:r>
    </w:p>
    <w:p>
      <w:pPr>
        <w:pStyle w:val="ListParagraph"/>
        <w:numPr>
          <w:ilvl w:val="2"/>
          <w:numId w:val="1"/>
        </w:numPr>
        <w:tabs>
          <w:tab w:val="clear" w:pos="720"/>
          <w:tab w:val="left" w:pos="1394" w:leader="none"/>
        </w:tabs>
        <w:spacing w:lineRule="auto" w:line="235"/>
        <w:ind w:hanging="0" w:left="708" w:right="231"/>
        <w:rPr>
          <w:sz w:val="20"/>
          <w:szCs w:val="20"/>
        </w:rPr>
      </w:pPr>
      <w:r>
        <w:rPr>
          <w:sz w:val="20"/>
          <w:szCs w:val="20"/>
        </w:rPr>
        <w:t>Identificada qualquer inexatidão ou irregularidade, o fiscal técnico do contrato emitirá notificações para a correção da execução do contrato, determinando prazo para a correção. (Decreto</w:t>
      </w:r>
      <w:r>
        <w:rPr>
          <w:spacing w:val="40"/>
          <w:sz w:val="20"/>
          <w:szCs w:val="20"/>
        </w:rPr>
        <w:t xml:space="preserve"> </w:t>
      </w:r>
      <w:r>
        <w:rPr>
          <w:sz w:val="20"/>
          <w:szCs w:val="20"/>
        </w:rPr>
        <w:t>nº 11.246, de 2022, art. 22, III).</w:t>
      </w:r>
    </w:p>
    <w:p>
      <w:pPr>
        <w:pStyle w:val="ListParagraph"/>
        <w:numPr>
          <w:ilvl w:val="2"/>
          <w:numId w:val="1"/>
        </w:numPr>
        <w:tabs>
          <w:tab w:val="clear" w:pos="720"/>
          <w:tab w:val="left" w:pos="1337" w:leader="none"/>
        </w:tabs>
        <w:spacing w:lineRule="auto" w:line="235" w:before="118" w:after="0"/>
        <w:ind w:hanging="0" w:left="708" w:right="231"/>
        <w:rPr>
          <w:sz w:val="20"/>
          <w:szCs w:val="20"/>
        </w:rPr>
      </w:pPr>
      <w:r>
        <w:rPr>
          <w:sz w:val="20"/>
          <w:szCs w:val="20"/>
        </w:rPr>
        <w:t>O fiscal técnico do contrato informará ao gestor do contato, em tempo hábil, a situação que demandar</w:t>
      </w:r>
      <w:r>
        <w:rPr>
          <w:spacing w:val="-2"/>
          <w:sz w:val="20"/>
          <w:szCs w:val="20"/>
        </w:rPr>
        <w:t xml:space="preserve"> </w:t>
      </w:r>
      <w:r>
        <w:rPr>
          <w:sz w:val="20"/>
          <w:szCs w:val="20"/>
        </w:rPr>
        <w:t>decisão</w:t>
      </w:r>
      <w:r>
        <w:rPr>
          <w:spacing w:val="-2"/>
          <w:sz w:val="20"/>
          <w:szCs w:val="20"/>
        </w:rPr>
        <w:t xml:space="preserve"> </w:t>
      </w:r>
      <w:r>
        <w:rPr>
          <w:sz w:val="20"/>
          <w:szCs w:val="20"/>
        </w:rPr>
        <w:t>ou</w:t>
      </w:r>
      <w:r>
        <w:rPr>
          <w:spacing w:val="-2"/>
          <w:sz w:val="20"/>
          <w:szCs w:val="20"/>
        </w:rPr>
        <w:t xml:space="preserve"> </w:t>
      </w:r>
      <w:r>
        <w:rPr>
          <w:sz w:val="20"/>
          <w:szCs w:val="20"/>
        </w:rPr>
        <w:t>adoção</w:t>
      </w:r>
      <w:r>
        <w:rPr>
          <w:spacing w:val="-2"/>
          <w:sz w:val="20"/>
          <w:szCs w:val="20"/>
        </w:rPr>
        <w:t xml:space="preserve"> </w:t>
      </w:r>
      <w:r>
        <w:rPr>
          <w:sz w:val="20"/>
          <w:szCs w:val="20"/>
        </w:rPr>
        <w:t>de</w:t>
      </w:r>
      <w:r>
        <w:rPr>
          <w:spacing w:val="-2"/>
          <w:sz w:val="20"/>
          <w:szCs w:val="20"/>
        </w:rPr>
        <w:t xml:space="preserve"> </w:t>
      </w:r>
      <w:r>
        <w:rPr>
          <w:sz w:val="20"/>
          <w:szCs w:val="20"/>
        </w:rPr>
        <w:t>medidas</w:t>
      </w:r>
      <w:r>
        <w:rPr>
          <w:spacing w:val="-2"/>
          <w:sz w:val="20"/>
          <w:szCs w:val="20"/>
        </w:rPr>
        <w:t xml:space="preserve"> </w:t>
      </w:r>
      <w:r>
        <w:rPr>
          <w:sz w:val="20"/>
          <w:szCs w:val="20"/>
        </w:rPr>
        <w:t>que</w:t>
      </w:r>
      <w:r>
        <w:rPr>
          <w:spacing w:val="-2"/>
          <w:sz w:val="20"/>
          <w:szCs w:val="20"/>
        </w:rPr>
        <w:t xml:space="preserve"> </w:t>
      </w:r>
      <w:r>
        <w:rPr>
          <w:sz w:val="20"/>
          <w:szCs w:val="20"/>
        </w:rPr>
        <w:t>ultrapassem</w:t>
      </w:r>
      <w:r>
        <w:rPr>
          <w:spacing w:val="-2"/>
          <w:sz w:val="20"/>
          <w:szCs w:val="20"/>
        </w:rPr>
        <w:t xml:space="preserve"> </w:t>
      </w:r>
      <w:r>
        <w:rPr>
          <w:sz w:val="20"/>
          <w:szCs w:val="20"/>
        </w:rPr>
        <w:t>sua</w:t>
      </w:r>
      <w:r>
        <w:rPr>
          <w:spacing w:val="-2"/>
          <w:sz w:val="20"/>
          <w:szCs w:val="20"/>
        </w:rPr>
        <w:t xml:space="preserve"> </w:t>
      </w:r>
      <w:r>
        <w:rPr>
          <w:sz w:val="20"/>
          <w:szCs w:val="20"/>
        </w:rPr>
        <w:t>competência,</w:t>
      </w:r>
      <w:r>
        <w:rPr>
          <w:spacing w:val="-2"/>
          <w:sz w:val="20"/>
          <w:szCs w:val="20"/>
        </w:rPr>
        <w:t xml:space="preserve"> </w:t>
      </w:r>
      <w:r>
        <w:rPr>
          <w:sz w:val="20"/>
          <w:szCs w:val="20"/>
        </w:rPr>
        <w:t>para</w:t>
      </w:r>
      <w:r>
        <w:rPr>
          <w:spacing w:val="-2"/>
          <w:sz w:val="20"/>
          <w:szCs w:val="20"/>
        </w:rPr>
        <w:t xml:space="preserve"> </w:t>
      </w:r>
      <w:r>
        <w:rPr>
          <w:sz w:val="20"/>
          <w:szCs w:val="20"/>
        </w:rPr>
        <w:t>que</w:t>
      </w:r>
      <w:r>
        <w:rPr>
          <w:spacing w:val="-2"/>
          <w:sz w:val="20"/>
          <w:szCs w:val="20"/>
        </w:rPr>
        <w:t xml:space="preserve"> </w:t>
      </w:r>
      <w:r>
        <w:rPr>
          <w:sz w:val="20"/>
          <w:szCs w:val="20"/>
        </w:rPr>
        <w:t>adote</w:t>
      </w:r>
      <w:r>
        <w:rPr>
          <w:spacing w:val="-2"/>
          <w:sz w:val="20"/>
          <w:szCs w:val="20"/>
        </w:rPr>
        <w:t xml:space="preserve"> </w:t>
      </w:r>
      <w:r>
        <w:rPr>
          <w:sz w:val="20"/>
          <w:szCs w:val="20"/>
        </w:rPr>
        <w:t>as</w:t>
      </w:r>
      <w:r>
        <w:rPr>
          <w:spacing w:val="-2"/>
          <w:sz w:val="20"/>
          <w:szCs w:val="20"/>
        </w:rPr>
        <w:t xml:space="preserve"> </w:t>
      </w:r>
      <w:r>
        <w:rPr>
          <w:sz w:val="20"/>
          <w:szCs w:val="20"/>
        </w:rPr>
        <w:t>medidas necessárias e saneadoras, se for o caso. (Decreto nº 11.246, de 2022, art. 22, IV).</w:t>
      </w:r>
    </w:p>
    <w:p>
      <w:pPr>
        <w:pStyle w:val="ListParagraph"/>
        <w:numPr>
          <w:ilvl w:val="2"/>
          <w:numId w:val="1"/>
        </w:numPr>
        <w:tabs>
          <w:tab w:val="clear" w:pos="720"/>
          <w:tab w:val="left" w:pos="1321" w:leader="none"/>
        </w:tabs>
        <w:spacing w:lineRule="auto" w:line="235"/>
        <w:ind w:hanging="0" w:left="708" w:right="231"/>
        <w:rPr>
          <w:sz w:val="20"/>
          <w:szCs w:val="20"/>
        </w:rPr>
      </w:pPr>
      <w:r>
        <w:rPr>
          <w:sz w:val="20"/>
          <w:szCs w:val="20"/>
        </w:rPr>
        <w:t>No caso de ocorrências que possam inviabilizar a execução do contrato nas datas aprazadas, o fiscal técnico do contrato comunicará o fato imediatamente ao gestor do contrato. (Decreto nº 11.246, de 2022, art. 22, V).</w:t>
      </w:r>
    </w:p>
    <w:p>
      <w:pPr>
        <w:pStyle w:val="ListParagraph"/>
        <w:numPr>
          <w:ilvl w:val="2"/>
          <w:numId w:val="1"/>
        </w:numPr>
        <w:tabs>
          <w:tab w:val="clear" w:pos="720"/>
          <w:tab w:val="left" w:pos="1330" w:leader="none"/>
        </w:tabs>
        <w:spacing w:lineRule="auto" w:line="235" w:before="118" w:after="0"/>
        <w:ind w:hanging="0" w:left="708" w:right="231"/>
        <w:rPr>
          <w:sz w:val="20"/>
          <w:szCs w:val="20"/>
        </w:rPr>
      </w:pPr>
      <w:r>
        <w:rPr>
          <w:sz w:val="20"/>
          <w:szCs w:val="20"/>
        </w:rPr>
        <w:t>O fiscal técnico do contrato comunicará ao gestor do contrato, em tempo hábil, o término do contrato sob sua responsabilidade, com vistas à tempestiva renovação ou à prorrogação contratual (Decreto nº 11.246, de 2022, art. 22, VII).</w:t>
      </w:r>
    </w:p>
    <w:p>
      <w:pPr>
        <w:pStyle w:val="ListParagraph"/>
        <w:numPr>
          <w:ilvl w:val="2"/>
          <w:numId w:val="1"/>
        </w:numPr>
        <w:tabs>
          <w:tab w:val="clear" w:pos="720"/>
          <w:tab w:val="left" w:pos="1340" w:leader="none"/>
        </w:tabs>
        <w:spacing w:lineRule="auto" w:line="235"/>
        <w:ind w:hanging="0" w:left="708" w:right="231"/>
        <w:rPr>
          <w:sz w:val="20"/>
          <w:szCs w:val="20"/>
        </w:rPr>
      </w:pPr>
      <w:r>
        <w:rPr>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ListParagraph"/>
        <w:numPr>
          <w:ilvl w:val="2"/>
          <w:numId w:val="1"/>
        </w:numPr>
        <w:tabs>
          <w:tab w:val="clear" w:pos="720"/>
          <w:tab w:val="left" w:pos="1345" w:leader="none"/>
        </w:tabs>
        <w:spacing w:lineRule="auto" w:line="235" w:before="118" w:after="0"/>
        <w:ind w:hanging="0" w:left="708" w:right="231"/>
        <w:rPr>
          <w:sz w:val="20"/>
          <w:szCs w:val="20"/>
        </w:rPr>
      </w:pPr>
      <w:r>
        <w:rPr>
          <w:sz w:val="20"/>
          <w:szCs w:val="20"/>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w:t>
      </w:r>
      <w:r>
        <w:rPr>
          <w:spacing w:val="-4"/>
          <w:sz w:val="20"/>
          <w:szCs w:val="20"/>
        </w:rPr>
        <w:t>IV).</w:t>
      </w:r>
    </w:p>
    <w:p>
      <w:pPr>
        <w:pStyle w:val="ListParagraph"/>
        <w:numPr>
          <w:ilvl w:val="2"/>
          <w:numId w:val="1"/>
        </w:numPr>
        <w:tabs>
          <w:tab w:val="clear" w:pos="720"/>
          <w:tab w:val="left" w:pos="1436" w:leader="none"/>
        </w:tabs>
        <w:spacing w:lineRule="auto" w:line="235" w:before="118" w:after="0"/>
        <w:ind w:hanging="0" w:left="708" w:right="231"/>
        <w:rPr>
          <w:sz w:val="20"/>
          <w:szCs w:val="20"/>
        </w:rPr>
      </w:pPr>
      <w:r>
        <w:rPr>
          <w:sz w:val="20"/>
          <w:szCs w:val="20"/>
        </w:rPr>
        <w:t>O gestor do contrato coordenará a atualização do processo de acompanhamento e fiscalização do contrato contendo todos os registros formais da execução no histórico de gerenciamento do contrato,</w:t>
      </w:r>
      <w:r>
        <w:rPr>
          <w:spacing w:val="-3"/>
          <w:sz w:val="20"/>
          <w:szCs w:val="20"/>
        </w:rPr>
        <w:t xml:space="preserve"> </w:t>
      </w:r>
      <w:r>
        <w:rPr>
          <w:sz w:val="20"/>
          <w:szCs w:val="20"/>
        </w:rPr>
        <w:t>a</w:t>
      </w:r>
      <w:r>
        <w:rPr>
          <w:spacing w:val="-3"/>
          <w:sz w:val="20"/>
          <w:szCs w:val="20"/>
        </w:rPr>
        <w:t xml:space="preserve"> </w:t>
      </w:r>
      <w:r>
        <w:rPr>
          <w:sz w:val="20"/>
          <w:szCs w:val="20"/>
        </w:rPr>
        <w:t>exemplo</w:t>
      </w:r>
      <w:r>
        <w:rPr>
          <w:spacing w:val="-3"/>
          <w:sz w:val="20"/>
          <w:szCs w:val="20"/>
        </w:rPr>
        <w:t xml:space="preserve"> </w:t>
      </w:r>
      <w:r>
        <w:rPr>
          <w:sz w:val="20"/>
          <w:szCs w:val="20"/>
        </w:rPr>
        <w:t>da</w:t>
      </w:r>
      <w:r>
        <w:rPr>
          <w:spacing w:val="-3"/>
          <w:sz w:val="20"/>
          <w:szCs w:val="20"/>
        </w:rPr>
        <w:t xml:space="preserve"> </w:t>
      </w:r>
      <w:r>
        <w:rPr>
          <w:sz w:val="20"/>
          <w:szCs w:val="20"/>
        </w:rPr>
        <w:t>ordem</w:t>
      </w:r>
      <w:r>
        <w:rPr>
          <w:spacing w:val="-3"/>
          <w:sz w:val="20"/>
          <w:szCs w:val="20"/>
        </w:rPr>
        <w:t xml:space="preserve"> </w:t>
      </w:r>
      <w:r>
        <w:rPr>
          <w:sz w:val="20"/>
          <w:szCs w:val="20"/>
        </w:rPr>
        <w:t>de</w:t>
      </w:r>
      <w:r>
        <w:rPr>
          <w:spacing w:val="-3"/>
          <w:sz w:val="20"/>
          <w:szCs w:val="20"/>
        </w:rPr>
        <w:t xml:space="preserve"> </w:t>
      </w:r>
      <w:r>
        <w:rPr>
          <w:sz w:val="20"/>
          <w:szCs w:val="20"/>
        </w:rPr>
        <w:t>serviço,</w:t>
      </w:r>
      <w:r>
        <w:rPr>
          <w:spacing w:val="-3"/>
          <w:sz w:val="20"/>
          <w:szCs w:val="20"/>
        </w:rPr>
        <w:t xml:space="preserve"> </w:t>
      </w:r>
      <w:r>
        <w:rPr>
          <w:sz w:val="20"/>
          <w:szCs w:val="20"/>
        </w:rPr>
        <w:t>do</w:t>
      </w:r>
      <w:r>
        <w:rPr>
          <w:spacing w:val="-3"/>
          <w:sz w:val="20"/>
          <w:szCs w:val="20"/>
        </w:rPr>
        <w:t xml:space="preserve"> </w:t>
      </w:r>
      <w:r>
        <w:rPr>
          <w:sz w:val="20"/>
          <w:szCs w:val="20"/>
        </w:rPr>
        <w:t>registro</w:t>
      </w:r>
      <w:r>
        <w:rPr>
          <w:spacing w:val="-3"/>
          <w:sz w:val="20"/>
          <w:szCs w:val="20"/>
        </w:rPr>
        <w:t xml:space="preserve"> </w:t>
      </w:r>
      <w:r>
        <w:rPr>
          <w:sz w:val="20"/>
          <w:szCs w:val="20"/>
        </w:rPr>
        <w:t>de</w:t>
      </w:r>
      <w:r>
        <w:rPr>
          <w:spacing w:val="-3"/>
          <w:sz w:val="20"/>
          <w:szCs w:val="20"/>
        </w:rPr>
        <w:t xml:space="preserve"> </w:t>
      </w:r>
      <w:r>
        <w:rPr>
          <w:sz w:val="20"/>
          <w:szCs w:val="20"/>
        </w:rPr>
        <w:t>ocorrências,</w:t>
      </w:r>
      <w:r>
        <w:rPr>
          <w:spacing w:val="-3"/>
          <w:sz w:val="20"/>
          <w:szCs w:val="20"/>
        </w:rPr>
        <w:t xml:space="preserve"> </w:t>
      </w:r>
      <w:r>
        <w:rPr>
          <w:sz w:val="20"/>
          <w:szCs w:val="20"/>
        </w:rPr>
        <w:t>das</w:t>
      </w:r>
      <w:r>
        <w:rPr>
          <w:spacing w:val="-3"/>
          <w:sz w:val="20"/>
          <w:szCs w:val="20"/>
        </w:rPr>
        <w:t xml:space="preserve"> </w:t>
      </w:r>
      <w:r>
        <w:rPr>
          <w:sz w:val="20"/>
          <w:szCs w:val="20"/>
        </w:rPr>
        <w:t>alterações</w:t>
      </w:r>
      <w:r>
        <w:rPr>
          <w:spacing w:val="-3"/>
          <w:sz w:val="20"/>
          <w:szCs w:val="20"/>
        </w:rPr>
        <w:t xml:space="preserve"> </w:t>
      </w:r>
      <w:r>
        <w:rPr>
          <w:sz w:val="20"/>
          <w:szCs w:val="20"/>
        </w:rPr>
        <w:t>e</w:t>
      </w:r>
      <w:r>
        <w:rPr>
          <w:spacing w:val="-3"/>
          <w:sz w:val="20"/>
          <w:szCs w:val="20"/>
        </w:rPr>
        <w:t xml:space="preserve"> </w:t>
      </w:r>
      <w:r>
        <w:rPr>
          <w:sz w:val="20"/>
          <w:szCs w:val="20"/>
        </w:rPr>
        <w:t>das</w:t>
      </w:r>
      <w:r>
        <w:rPr>
          <w:spacing w:val="-3"/>
          <w:sz w:val="20"/>
          <w:szCs w:val="20"/>
        </w:rPr>
        <w:t xml:space="preserve"> </w:t>
      </w:r>
      <w:r>
        <w:rPr>
          <w:sz w:val="20"/>
          <w:szCs w:val="20"/>
        </w:rPr>
        <w:t>prorrogações contratuais, elaborando relatório com vistas à verificação da necessidade de adequações do contrato para fins de atendimento da finalidade da administração. (Decreto nº 11.246, de 2022, art. 21, IV).</w:t>
      </w:r>
    </w:p>
    <w:p>
      <w:pPr>
        <w:sectPr>
          <w:headerReference w:type="default" r:id="rId13"/>
          <w:headerReference w:type="first" r:id="rId14"/>
          <w:footerReference w:type="default" r:id="rId15"/>
          <w:footerReference w:type="first" r:id="rId16"/>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1"/>
        </w:numPr>
        <w:tabs>
          <w:tab w:val="clear" w:pos="720"/>
          <w:tab w:val="left" w:pos="1359" w:leader="none"/>
        </w:tabs>
        <w:spacing w:lineRule="auto" w:line="235" w:before="118" w:after="0"/>
        <w:ind w:hanging="0" w:left="708" w:right="231"/>
        <w:rPr>
          <w:sz w:val="20"/>
          <w:szCs w:val="20"/>
        </w:rPr>
      </w:pPr>
      <w:r>
        <w:rPr>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pPr>
        <w:pStyle w:val="ListParagraph"/>
        <w:numPr>
          <w:ilvl w:val="2"/>
          <w:numId w:val="1"/>
        </w:numPr>
        <w:tabs>
          <w:tab w:val="clear" w:pos="720"/>
          <w:tab w:val="left" w:pos="1444" w:leader="none"/>
        </w:tabs>
        <w:spacing w:lineRule="auto" w:line="235" w:before="76" w:after="0"/>
        <w:ind w:hanging="0" w:left="708" w:right="231"/>
        <w:rPr>
          <w:sz w:val="20"/>
          <w:szCs w:val="20"/>
        </w:rPr>
      </w:pPr>
      <w:r>
        <w:rPr>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pPr>
        <w:pStyle w:val="ListParagraph"/>
        <w:numPr>
          <w:ilvl w:val="2"/>
          <w:numId w:val="1"/>
        </w:numPr>
        <w:tabs>
          <w:tab w:val="clear" w:pos="720"/>
          <w:tab w:val="left" w:pos="1459" w:leader="none"/>
        </w:tabs>
        <w:spacing w:lineRule="auto" w:line="235" w:before="118" w:after="0"/>
        <w:ind w:hanging="0" w:left="708" w:right="231"/>
        <w:rPr>
          <w:sz w:val="20"/>
          <w:szCs w:val="20"/>
        </w:rPr>
      </w:pPr>
      <w:r>
        <w:rPr>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pPr>
        <w:pStyle w:val="ListParagraph"/>
        <w:numPr>
          <w:ilvl w:val="2"/>
          <w:numId w:val="1"/>
        </w:numPr>
        <w:tabs>
          <w:tab w:val="clear" w:pos="720"/>
          <w:tab w:val="left" w:pos="1447" w:leader="none"/>
        </w:tabs>
        <w:spacing w:lineRule="auto" w:line="235" w:before="118" w:after="0"/>
        <w:ind w:hanging="0" w:left="708" w:right="231"/>
        <w:rPr>
          <w:sz w:val="20"/>
          <w:szCs w:val="20"/>
        </w:rPr>
      </w:pPr>
      <w:r>
        <w:rPr>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pPr>
        <w:pStyle w:val="ListParagraph"/>
        <w:numPr>
          <w:ilvl w:val="2"/>
          <w:numId w:val="1"/>
        </w:numPr>
        <w:tabs>
          <w:tab w:val="clear" w:pos="720"/>
          <w:tab w:val="left" w:pos="1441" w:leader="none"/>
        </w:tabs>
        <w:spacing w:lineRule="auto" w:line="235" w:before="118" w:after="0"/>
        <w:ind w:hanging="0" w:left="708" w:right="231"/>
        <w:rPr>
          <w:sz w:val="20"/>
          <w:szCs w:val="20"/>
        </w:rPr>
      </w:pPr>
      <w:r>
        <w:rPr>
          <w:sz w:val="20"/>
          <w:szCs w:val="20"/>
        </w:rPr>
        <w:t>O gestor do contrato deverá elaborar relatório final com informações sobre a consecução dos objetivos que tenham justificado a contratação e eventuais condutas a serem adotadas para o aprimoramento das atividades da</w:t>
      </w:r>
      <w:r>
        <w:rPr>
          <w:spacing w:val="-5"/>
          <w:sz w:val="20"/>
          <w:szCs w:val="20"/>
        </w:rPr>
        <w:t xml:space="preserve"> </w:t>
      </w:r>
      <w:r>
        <w:rPr>
          <w:sz w:val="20"/>
          <w:szCs w:val="20"/>
        </w:rPr>
        <w:t>Administração. (Decreto nº 11.246, de 2022, art. 21, VI).</w:t>
      </w:r>
    </w:p>
    <w:p>
      <w:pPr>
        <w:pStyle w:val="ListParagraph"/>
        <w:numPr>
          <w:ilvl w:val="2"/>
          <w:numId w:val="1"/>
        </w:numPr>
        <w:tabs>
          <w:tab w:val="clear" w:pos="720"/>
          <w:tab w:val="left" w:pos="1459" w:leader="none"/>
        </w:tabs>
        <w:spacing w:lineRule="auto" w:line="235"/>
        <w:ind w:hanging="0" w:left="708" w:right="231"/>
        <w:rPr>
          <w:sz w:val="20"/>
          <w:szCs w:val="20"/>
        </w:rPr>
      </w:pPr>
      <w:r>
        <w:rPr>
          <w:sz w:val="20"/>
          <w:szCs w:val="20"/>
        </w:rPr>
        <w:t>O gestor do contrato deverá enviar a documentação pertinente ao setor de contratos para a formalização dos procedimentos de liquidação e pagamento, no valor dimensionado pela fiscalização e gestão nos termos do contrato.</w:t>
      </w:r>
    </w:p>
    <w:p>
      <w:pPr>
        <w:pStyle w:val="BodyText"/>
        <w:spacing w:before="228" w:after="0"/>
        <w:ind w:left="0" w:right="0"/>
        <w:jc w:val="left"/>
        <w:rPr>
          <w:color w:val="EE0000"/>
          <w:sz w:val="20"/>
          <w:szCs w:val="20"/>
        </w:rPr>
      </w:pPr>
      <w:r>
        <w:rPr>
          <w:color w:val="EE0000"/>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SÉTIMA</w:t>
      </w:r>
      <w:r>
        <w:rPr>
          <w:spacing w:val="-14"/>
          <w:sz w:val="20"/>
          <w:szCs w:val="20"/>
        </w:rPr>
        <w:t xml:space="preserve"> </w:t>
      </w:r>
      <w:r>
        <w:rPr>
          <w:sz w:val="20"/>
          <w:szCs w:val="20"/>
        </w:rPr>
        <w:t xml:space="preserve">– DAS OBRIGAÇÕES DO CEDENTE E DO </w:t>
      </w:r>
      <w:r>
        <w:rPr>
          <w:spacing w:val="-2"/>
          <w:sz w:val="20"/>
          <w:szCs w:val="20"/>
        </w:rPr>
        <w:t>CESSIONÁRIO</w:t>
      </w:r>
    </w:p>
    <w:p>
      <w:pPr>
        <w:pStyle w:val="ListParagraph"/>
        <w:numPr>
          <w:ilvl w:val="1"/>
          <w:numId w:val="1"/>
        </w:numPr>
        <w:tabs>
          <w:tab w:val="clear" w:pos="720"/>
          <w:tab w:val="left" w:pos="648" w:leader="none"/>
        </w:tabs>
        <w:spacing w:before="114" w:after="0"/>
        <w:ind w:hanging="420" w:left="648" w:right="0"/>
        <w:rPr>
          <w:sz w:val="20"/>
          <w:szCs w:val="20"/>
        </w:rPr>
      </w:pPr>
      <w:r>
        <w:rPr>
          <w:b/>
          <w:sz w:val="20"/>
          <w:szCs w:val="20"/>
          <w:u w:val="single"/>
        </w:rPr>
        <w:t>DAS OBRIGA</w:t>
      </w:r>
      <w:r>
        <w:rPr>
          <w:b/>
          <w:sz w:val="20"/>
          <w:szCs w:val="20"/>
        </w:rPr>
        <w:t>Ç</w:t>
      </w:r>
      <w:r>
        <w:rPr>
          <w:b/>
          <w:sz w:val="20"/>
          <w:szCs w:val="20"/>
          <w:u w:val="single"/>
        </w:rPr>
        <w:t>ÕES DO CEDENTE</w:t>
      </w:r>
      <w:r>
        <w:rPr>
          <w:b/>
          <w:spacing w:val="-2"/>
          <w:sz w:val="20"/>
          <w:szCs w:val="20"/>
          <w:u w:val="single"/>
        </w:rPr>
        <w:t>:</w:t>
      </w:r>
    </w:p>
    <w:p>
      <w:pPr>
        <w:pStyle w:val="ListParagraph"/>
        <w:numPr>
          <w:ilvl w:val="2"/>
          <w:numId w:val="1"/>
        </w:numPr>
        <w:tabs>
          <w:tab w:val="clear" w:pos="720"/>
          <w:tab w:val="left" w:pos="1309" w:leader="none"/>
        </w:tabs>
        <w:spacing w:lineRule="auto" w:line="235"/>
        <w:ind w:hanging="0" w:left="708" w:right="231"/>
        <w:rPr>
          <w:sz w:val="20"/>
          <w:szCs w:val="20"/>
        </w:rPr>
      </w:pPr>
      <w:r>
        <w:rPr>
          <w:sz w:val="20"/>
          <w:szCs w:val="20"/>
        </w:rPr>
        <w:t>Ceder</w:t>
      </w:r>
      <w:r>
        <w:rPr>
          <w:spacing w:val="-2"/>
          <w:sz w:val="20"/>
          <w:szCs w:val="20"/>
        </w:rPr>
        <w:t xml:space="preserve"> </w:t>
      </w:r>
      <w:r>
        <w:rPr>
          <w:sz w:val="20"/>
          <w:szCs w:val="20"/>
        </w:rPr>
        <w:t>a</w:t>
      </w:r>
      <w:r>
        <w:rPr>
          <w:spacing w:val="-2"/>
          <w:sz w:val="20"/>
          <w:szCs w:val="20"/>
        </w:rPr>
        <w:t xml:space="preserve"> </w:t>
      </w:r>
      <w:r>
        <w:rPr>
          <w:sz w:val="20"/>
          <w:szCs w:val="20"/>
        </w:rPr>
        <w:t>mencionada</w:t>
      </w:r>
      <w:r>
        <w:rPr>
          <w:spacing w:val="-2"/>
          <w:sz w:val="20"/>
          <w:szCs w:val="20"/>
        </w:rPr>
        <w:t xml:space="preserve"> </w:t>
      </w:r>
      <w:r>
        <w:rPr>
          <w:sz w:val="20"/>
          <w:szCs w:val="20"/>
        </w:rPr>
        <w:t>área</w:t>
      </w:r>
      <w:r>
        <w:rPr>
          <w:spacing w:val="-2"/>
          <w:sz w:val="20"/>
          <w:szCs w:val="20"/>
        </w:rPr>
        <w:t xml:space="preserve"> </w:t>
      </w:r>
      <w:r>
        <w:rPr>
          <w:sz w:val="20"/>
          <w:szCs w:val="20"/>
        </w:rPr>
        <w:t>do</w:t>
      </w:r>
      <w:r>
        <w:rPr>
          <w:spacing w:val="-2"/>
          <w:sz w:val="20"/>
          <w:szCs w:val="20"/>
        </w:rPr>
        <w:t xml:space="preserve"> </w:t>
      </w:r>
      <w:r>
        <w:rPr>
          <w:sz w:val="20"/>
          <w:szCs w:val="20"/>
        </w:rPr>
        <w:t>imóvel</w:t>
      </w:r>
      <w:r>
        <w:rPr>
          <w:spacing w:val="-2"/>
          <w:sz w:val="20"/>
          <w:szCs w:val="20"/>
        </w:rPr>
        <w:t xml:space="preserve"> </w:t>
      </w:r>
      <w:r>
        <w:rPr>
          <w:sz w:val="20"/>
          <w:szCs w:val="20"/>
        </w:rPr>
        <w:t>ao</w:t>
      </w:r>
      <w:r>
        <w:rPr>
          <w:spacing w:val="-2"/>
          <w:sz w:val="20"/>
          <w:szCs w:val="20"/>
        </w:rPr>
        <w:t xml:space="preserve"> </w:t>
      </w:r>
      <w:r>
        <w:rPr>
          <w:sz w:val="20"/>
          <w:szCs w:val="20"/>
        </w:rPr>
        <w:t>Cessionário</w:t>
      </w:r>
      <w:r>
        <w:rPr>
          <w:spacing w:val="-2"/>
          <w:sz w:val="20"/>
          <w:szCs w:val="20"/>
        </w:rPr>
        <w:t xml:space="preserve"> </w:t>
      </w:r>
      <w:r>
        <w:rPr>
          <w:sz w:val="20"/>
          <w:szCs w:val="20"/>
        </w:rPr>
        <w:t>para</w:t>
      </w:r>
      <w:r>
        <w:rPr>
          <w:spacing w:val="-2"/>
          <w:sz w:val="20"/>
          <w:szCs w:val="20"/>
        </w:rPr>
        <w:t xml:space="preserve"> </w:t>
      </w:r>
      <w:r>
        <w:rPr>
          <w:sz w:val="20"/>
          <w:szCs w:val="20"/>
        </w:rPr>
        <w:t>a</w:t>
      </w:r>
      <w:r>
        <w:rPr>
          <w:spacing w:val="-2"/>
          <w:sz w:val="20"/>
          <w:szCs w:val="20"/>
        </w:rPr>
        <w:t xml:space="preserve"> </w:t>
      </w:r>
      <w:r>
        <w:rPr>
          <w:sz w:val="20"/>
          <w:szCs w:val="20"/>
        </w:rPr>
        <w:t>finalidade</w:t>
      </w:r>
      <w:r>
        <w:rPr>
          <w:spacing w:val="-2"/>
          <w:sz w:val="20"/>
          <w:szCs w:val="20"/>
        </w:rPr>
        <w:t xml:space="preserve"> </w:t>
      </w:r>
      <w:r>
        <w:rPr>
          <w:sz w:val="20"/>
          <w:szCs w:val="20"/>
        </w:rPr>
        <w:t>exclusiva</w:t>
      </w:r>
      <w:r>
        <w:rPr>
          <w:spacing w:val="-2"/>
          <w:sz w:val="20"/>
          <w:szCs w:val="20"/>
        </w:rPr>
        <w:t xml:space="preserve"> </w:t>
      </w:r>
      <w:r>
        <w:rPr>
          <w:sz w:val="20"/>
          <w:szCs w:val="20"/>
        </w:rPr>
        <w:t>indicada</w:t>
      </w:r>
      <w:r>
        <w:rPr>
          <w:spacing w:val="-2"/>
          <w:sz w:val="20"/>
          <w:szCs w:val="20"/>
        </w:rPr>
        <w:t xml:space="preserve"> </w:t>
      </w:r>
      <w:r>
        <w:rPr>
          <w:sz w:val="20"/>
          <w:szCs w:val="20"/>
        </w:rPr>
        <w:t>no</w:t>
      </w:r>
      <w:r>
        <w:rPr>
          <w:spacing w:val="-2"/>
          <w:sz w:val="20"/>
          <w:szCs w:val="20"/>
        </w:rPr>
        <w:t xml:space="preserve"> </w:t>
      </w:r>
      <w:r>
        <w:rPr>
          <w:sz w:val="20"/>
          <w:szCs w:val="20"/>
        </w:rPr>
        <w:t>Termo de Referência.</w:t>
      </w:r>
    </w:p>
    <w:p>
      <w:pPr>
        <w:pStyle w:val="ListParagraph"/>
        <w:numPr>
          <w:ilvl w:val="2"/>
          <w:numId w:val="1"/>
        </w:numPr>
        <w:tabs>
          <w:tab w:val="clear" w:pos="720"/>
          <w:tab w:val="left" w:pos="1339" w:leader="none"/>
        </w:tabs>
        <w:spacing w:lineRule="auto" w:line="235"/>
        <w:ind w:hanging="0" w:left="708" w:right="231"/>
        <w:rPr>
          <w:sz w:val="20"/>
          <w:szCs w:val="20"/>
        </w:rPr>
      </w:pPr>
      <w:r>
        <w:rPr>
          <w:sz w:val="20"/>
          <w:szCs w:val="20"/>
        </w:rPr>
        <w:t>Permitir o acesso dos empregados do Cessionário às suas dependências, para o exercício de suas atividades laborais.</w:t>
      </w:r>
    </w:p>
    <w:p>
      <w:pPr>
        <w:pStyle w:val="ListParagraph"/>
        <w:numPr>
          <w:ilvl w:val="2"/>
          <w:numId w:val="1"/>
        </w:numPr>
        <w:tabs>
          <w:tab w:val="clear" w:pos="720"/>
          <w:tab w:val="left" w:pos="1382" w:leader="none"/>
        </w:tabs>
        <w:spacing w:lineRule="auto" w:line="235"/>
        <w:ind w:hanging="0" w:left="708" w:right="231"/>
        <w:rPr>
          <w:sz w:val="20"/>
          <w:szCs w:val="20"/>
        </w:rPr>
      </w:pPr>
      <w:r>
        <w:rPr>
          <w:sz w:val="20"/>
          <w:szCs w:val="20"/>
        </w:rPr>
        <w:t>Facilitar a atuação das autoridades fazendárias, sanitárias ou trabalhistas que venham a fiscalizar as obrigações legais do Cessionário.</w:t>
      </w:r>
    </w:p>
    <w:p>
      <w:pPr>
        <w:pStyle w:val="ListParagraph"/>
        <w:numPr>
          <w:ilvl w:val="2"/>
          <w:numId w:val="1"/>
        </w:numPr>
        <w:tabs>
          <w:tab w:val="clear" w:pos="720"/>
          <w:tab w:val="left" w:pos="1374" w:leader="none"/>
        </w:tabs>
        <w:spacing w:lineRule="auto" w:line="235"/>
        <w:ind w:hanging="0" w:left="708" w:right="231"/>
        <w:rPr>
          <w:sz w:val="20"/>
          <w:szCs w:val="20"/>
        </w:rPr>
      </w:pPr>
      <w:r>
        <w:rPr>
          <w:sz w:val="20"/>
          <w:szCs w:val="20"/>
        </w:rPr>
        <w:t>Informar, mensalmente, o Cessionário, o valor do ressarcimento do consumo de energia elétrica, apurado mensalmente com instrumento medidor individual de energia elétrica (relógio de luz), das despesas tratadas nesse Termo de Referência.</w:t>
      </w:r>
    </w:p>
    <w:p>
      <w:pPr>
        <w:pStyle w:val="ListParagraph"/>
        <w:numPr>
          <w:ilvl w:val="2"/>
          <w:numId w:val="1"/>
        </w:numPr>
        <w:tabs>
          <w:tab w:val="clear" w:pos="720"/>
          <w:tab w:val="left" w:pos="1321" w:leader="none"/>
        </w:tabs>
        <w:spacing w:lineRule="auto" w:line="235"/>
        <w:ind w:hanging="0" w:left="708" w:right="231"/>
        <w:rPr>
          <w:sz w:val="20"/>
          <w:szCs w:val="20"/>
        </w:rPr>
      </w:pPr>
      <w:r>
        <w:rPr>
          <w:sz w:val="20"/>
          <w:szCs w:val="20"/>
        </w:rPr>
        <w:t>Acompanhar e fiscalizar o objeto do presente instrumento, de modo a evitar o desvio de sua finalidade e a execução inconveniente e inoportuna, agindo no sentido de sanar eventuais irregularidades que ameaçam ou possam ameaçar a atividade d</w:t>
      </w:r>
      <w:r>
        <w:rPr>
          <w:sz w:val="20"/>
          <w:szCs w:val="20"/>
        </w:rPr>
        <w:t>a</w:t>
      </w:r>
      <w:r>
        <w:rPr>
          <w:spacing w:val="-8"/>
          <w:sz w:val="20"/>
          <w:szCs w:val="20"/>
        </w:rPr>
        <w:t xml:space="preserve"> </w:t>
      </w:r>
      <w:r>
        <w:rPr>
          <w:sz w:val="20"/>
          <w:szCs w:val="20"/>
        </w:rPr>
        <w:t xml:space="preserve">Base de Administração e Apoio do Ibirapuera </w:t>
      </w:r>
      <w:r>
        <w:rPr>
          <w:sz w:val="20"/>
          <w:szCs w:val="20"/>
        </w:rPr>
        <w:t>e do Comando Militar do Sudeste.</w:t>
      </w:r>
    </w:p>
    <w:p>
      <w:pPr>
        <w:pStyle w:val="ListParagraph"/>
        <w:numPr>
          <w:ilvl w:val="2"/>
          <w:numId w:val="1"/>
        </w:numPr>
        <w:tabs>
          <w:tab w:val="clear" w:pos="720"/>
          <w:tab w:val="left" w:pos="1317" w:leader="none"/>
        </w:tabs>
        <w:spacing w:lineRule="auto" w:line="235" w:before="118" w:after="0"/>
        <w:ind w:hanging="0" w:left="708" w:right="231"/>
        <w:rPr>
          <w:sz w:val="20"/>
          <w:szCs w:val="20"/>
        </w:rPr>
      </w:pPr>
      <w:r>
        <w:rPr>
          <w:sz w:val="20"/>
          <w:szCs w:val="20"/>
        </w:rPr>
        <w:t>Dar ciência ao Cessionário sobre as normas de segurança e de gestão interna d</w:t>
      </w:r>
      <w:r>
        <w:rPr>
          <w:sz w:val="20"/>
          <w:szCs w:val="20"/>
        </w:rPr>
        <w:t>o Comando Militar do Sudeste</w:t>
      </w:r>
      <w:r>
        <w:rPr>
          <w:sz w:val="20"/>
          <w:szCs w:val="20"/>
        </w:rPr>
        <w:t>, naquilo que couber, com o objetivo de evitar possíveis problemas de ordem organizacional entre o público em geral, o Cessionário e o Cedente.</w:t>
      </w:r>
    </w:p>
    <w:p>
      <w:pPr>
        <w:pStyle w:val="ListParagraph"/>
        <w:numPr>
          <w:ilvl w:val="2"/>
          <w:numId w:val="1"/>
        </w:numPr>
        <w:tabs>
          <w:tab w:val="clear" w:pos="720"/>
          <w:tab w:val="left" w:pos="1397" w:leader="none"/>
        </w:tabs>
        <w:spacing w:lineRule="auto" w:line="235" w:before="118" w:after="0"/>
        <w:ind w:hanging="0" w:left="708" w:right="231"/>
        <w:rPr>
          <w:sz w:val="20"/>
          <w:szCs w:val="20"/>
        </w:rPr>
      </w:pPr>
      <w:r>
        <w:rPr>
          <w:sz w:val="20"/>
          <w:szCs w:val="20"/>
        </w:rPr>
        <w:t>Disponibilizar ao Cessionário pontos de energia elétrica destinada ao uso interno dos respectivos equipamentos.</w:t>
      </w:r>
    </w:p>
    <w:p>
      <w:pPr>
        <w:pStyle w:val="ListParagraph"/>
        <w:numPr>
          <w:ilvl w:val="2"/>
          <w:numId w:val="1"/>
        </w:numPr>
        <w:tabs>
          <w:tab w:val="clear" w:pos="720"/>
          <w:tab w:val="left" w:pos="1310" w:leader="none"/>
        </w:tabs>
        <w:spacing w:lineRule="auto" w:line="235"/>
        <w:ind w:hanging="0" w:left="708" w:right="231"/>
        <w:rPr>
          <w:sz w:val="20"/>
          <w:szCs w:val="20"/>
        </w:rPr>
      </w:pPr>
      <w:r>
        <w:rPr>
          <w:sz w:val="20"/>
          <w:szCs w:val="20"/>
        </w:rPr>
        <w:t>Em</w:t>
      </w:r>
      <w:r>
        <w:rPr>
          <w:spacing w:val="-1"/>
          <w:sz w:val="20"/>
          <w:szCs w:val="20"/>
        </w:rPr>
        <w:t xml:space="preserve"> </w:t>
      </w:r>
      <w:r>
        <w:rPr>
          <w:sz w:val="20"/>
          <w:szCs w:val="20"/>
        </w:rPr>
        <w:t>nenhuma</w:t>
      </w:r>
      <w:r>
        <w:rPr>
          <w:spacing w:val="-1"/>
          <w:sz w:val="20"/>
          <w:szCs w:val="20"/>
        </w:rPr>
        <w:t xml:space="preserve"> </w:t>
      </w:r>
      <w:r>
        <w:rPr>
          <w:sz w:val="20"/>
          <w:szCs w:val="20"/>
        </w:rPr>
        <w:t>hipótese,</w:t>
      </w:r>
      <w:r>
        <w:rPr>
          <w:spacing w:val="-1"/>
          <w:sz w:val="20"/>
          <w:szCs w:val="20"/>
        </w:rPr>
        <w:t xml:space="preserve"> </w:t>
      </w:r>
      <w:r>
        <w:rPr>
          <w:sz w:val="20"/>
          <w:szCs w:val="20"/>
        </w:rPr>
        <w:t>o</w:t>
      </w:r>
      <w:r>
        <w:rPr>
          <w:spacing w:val="-1"/>
          <w:sz w:val="20"/>
          <w:szCs w:val="20"/>
        </w:rPr>
        <w:t xml:space="preserve"> </w:t>
      </w:r>
      <w:r>
        <w:rPr>
          <w:sz w:val="20"/>
          <w:szCs w:val="20"/>
        </w:rPr>
        <w:t>Cedente</w:t>
      </w:r>
      <w:r>
        <w:rPr>
          <w:spacing w:val="-1"/>
          <w:sz w:val="20"/>
          <w:szCs w:val="20"/>
        </w:rPr>
        <w:t xml:space="preserve"> </w:t>
      </w:r>
      <w:r>
        <w:rPr>
          <w:sz w:val="20"/>
          <w:szCs w:val="20"/>
        </w:rPr>
        <w:t>terá</w:t>
      </w:r>
      <w:r>
        <w:rPr>
          <w:spacing w:val="-1"/>
          <w:sz w:val="20"/>
          <w:szCs w:val="20"/>
        </w:rPr>
        <w:t xml:space="preserve"> </w:t>
      </w:r>
      <w:r>
        <w:rPr>
          <w:sz w:val="20"/>
          <w:szCs w:val="20"/>
        </w:rPr>
        <w:t>qualquer</w:t>
      </w:r>
      <w:r>
        <w:rPr>
          <w:spacing w:val="-1"/>
          <w:sz w:val="20"/>
          <w:szCs w:val="20"/>
        </w:rPr>
        <w:t xml:space="preserve"> </w:t>
      </w:r>
      <w:r>
        <w:rPr>
          <w:sz w:val="20"/>
          <w:szCs w:val="20"/>
        </w:rPr>
        <w:t>responsabilidade</w:t>
      </w:r>
      <w:r>
        <w:rPr>
          <w:spacing w:val="-1"/>
          <w:sz w:val="20"/>
          <w:szCs w:val="20"/>
        </w:rPr>
        <w:t xml:space="preserve"> </w:t>
      </w:r>
      <w:r>
        <w:rPr>
          <w:sz w:val="20"/>
          <w:szCs w:val="20"/>
        </w:rPr>
        <w:t>frente</w:t>
      </w:r>
      <w:r>
        <w:rPr>
          <w:spacing w:val="-1"/>
          <w:sz w:val="20"/>
          <w:szCs w:val="20"/>
        </w:rPr>
        <w:t xml:space="preserve"> </w:t>
      </w:r>
      <w:r>
        <w:rPr>
          <w:sz w:val="20"/>
          <w:szCs w:val="20"/>
        </w:rPr>
        <w:t>a</w:t>
      </w:r>
      <w:r>
        <w:rPr>
          <w:spacing w:val="-1"/>
          <w:sz w:val="20"/>
          <w:szCs w:val="20"/>
        </w:rPr>
        <w:t xml:space="preserve"> </w:t>
      </w:r>
      <w:r>
        <w:rPr>
          <w:sz w:val="20"/>
          <w:szCs w:val="20"/>
        </w:rPr>
        <w:t>terceiros</w:t>
      </w:r>
      <w:r>
        <w:rPr>
          <w:spacing w:val="-1"/>
          <w:sz w:val="20"/>
          <w:szCs w:val="20"/>
        </w:rPr>
        <w:t xml:space="preserve"> </w:t>
      </w:r>
      <w:r>
        <w:rPr>
          <w:sz w:val="20"/>
          <w:szCs w:val="20"/>
        </w:rPr>
        <w:t>com</w:t>
      </w:r>
      <w:r>
        <w:rPr>
          <w:spacing w:val="-1"/>
          <w:sz w:val="20"/>
          <w:szCs w:val="20"/>
        </w:rPr>
        <w:t xml:space="preserve"> </w:t>
      </w:r>
      <w:r>
        <w:rPr>
          <w:sz w:val="20"/>
          <w:szCs w:val="20"/>
        </w:rPr>
        <w:t>os</w:t>
      </w:r>
      <w:r>
        <w:rPr>
          <w:spacing w:val="-1"/>
          <w:sz w:val="20"/>
          <w:szCs w:val="20"/>
        </w:rPr>
        <w:t xml:space="preserve"> </w:t>
      </w:r>
      <w:r>
        <w:rPr>
          <w:sz w:val="20"/>
          <w:szCs w:val="20"/>
        </w:rPr>
        <w:t>quais o Cessionário tenha ou venha a ter Contratos ou compromissos, sejam particulares, sejam decorrentes da legislação trabalhista, previdenciária, tributária e fiscal.</w:t>
      </w:r>
    </w:p>
    <w:p>
      <w:pPr>
        <w:pStyle w:val="ListParagraph"/>
        <w:tabs>
          <w:tab w:val="clear" w:pos="720"/>
          <w:tab w:val="left" w:pos="1310" w:leader="none"/>
        </w:tabs>
        <w:spacing w:lineRule="auto" w:line="235"/>
        <w:rPr>
          <w:sz w:val="20"/>
          <w:szCs w:val="20"/>
        </w:rPr>
      </w:pPr>
      <w:r>
        <w:rPr>
          <w:sz w:val="20"/>
          <w:szCs w:val="20"/>
        </w:rPr>
      </w:r>
    </w:p>
    <w:p>
      <w:pPr>
        <w:pStyle w:val="Heading1"/>
        <w:numPr>
          <w:ilvl w:val="1"/>
          <w:numId w:val="2"/>
        </w:numPr>
        <w:tabs>
          <w:tab w:val="clear" w:pos="720"/>
          <w:tab w:val="left" w:pos="588" w:leader="none"/>
        </w:tabs>
        <w:spacing w:before="114" w:after="0"/>
        <w:ind w:hanging="360" w:left="588"/>
        <w:rPr>
          <w:sz w:val="20"/>
          <w:szCs w:val="20"/>
        </w:rPr>
      </w:pPr>
      <w:r>
        <w:rPr>
          <w:sz w:val="20"/>
          <w:szCs w:val="20"/>
          <w:u w:val="single"/>
        </w:rPr>
        <w:t>DAS OBRIGA</w:t>
      </w:r>
      <w:r>
        <w:rPr>
          <w:sz w:val="20"/>
          <w:szCs w:val="20"/>
        </w:rPr>
        <w:t>Ç</w:t>
      </w:r>
      <w:r>
        <w:rPr>
          <w:sz w:val="20"/>
          <w:szCs w:val="20"/>
          <w:u w:val="single"/>
        </w:rPr>
        <w:t xml:space="preserve">ÕES DO </w:t>
      </w:r>
      <w:r>
        <w:rPr>
          <w:spacing w:val="-2"/>
          <w:sz w:val="20"/>
          <w:szCs w:val="20"/>
          <w:u w:val="single"/>
        </w:rPr>
        <w:t>CESSIONÁRIO:</w:t>
      </w:r>
    </w:p>
    <w:p>
      <w:pPr>
        <w:sectPr>
          <w:headerReference w:type="default" r:id="rId17"/>
          <w:headerReference w:type="first" r:id="rId18"/>
          <w:footerReference w:type="default" r:id="rId19"/>
          <w:footerReference w:type="first" r:id="rId20"/>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2"/>
        </w:numPr>
        <w:tabs>
          <w:tab w:val="clear" w:pos="720"/>
          <w:tab w:val="left" w:pos="1308" w:leader="none"/>
        </w:tabs>
        <w:spacing w:before="114" w:after="0"/>
        <w:ind w:hanging="600" w:left="1308" w:right="0"/>
        <w:rPr>
          <w:sz w:val="20"/>
          <w:szCs w:val="20"/>
        </w:rPr>
      </w:pPr>
      <w:r>
        <w:rPr>
          <w:sz w:val="20"/>
          <w:szCs w:val="20"/>
        </w:rPr>
        <w:t>Observar</w:t>
      </w:r>
      <w:r>
        <w:rPr>
          <w:spacing w:val="-4"/>
          <w:sz w:val="20"/>
          <w:szCs w:val="20"/>
        </w:rPr>
        <w:t xml:space="preserve"> </w:t>
      </w:r>
      <w:r>
        <w:rPr>
          <w:sz w:val="20"/>
          <w:szCs w:val="20"/>
        </w:rPr>
        <w:t>todas</w:t>
      </w:r>
      <w:r>
        <w:rPr>
          <w:spacing w:val="-2"/>
          <w:sz w:val="20"/>
          <w:szCs w:val="20"/>
        </w:rPr>
        <w:t xml:space="preserve"> </w:t>
      </w:r>
      <w:r>
        <w:rPr>
          <w:sz w:val="20"/>
          <w:szCs w:val="20"/>
        </w:rPr>
        <w:t>as</w:t>
      </w:r>
      <w:r>
        <w:rPr>
          <w:spacing w:val="-2"/>
          <w:sz w:val="20"/>
          <w:szCs w:val="20"/>
        </w:rPr>
        <w:t xml:space="preserve"> </w:t>
      </w:r>
      <w:r>
        <w:rPr>
          <w:sz w:val="20"/>
          <w:szCs w:val="20"/>
        </w:rPr>
        <w:t>formalizadas</w:t>
      </w:r>
      <w:r>
        <w:rPr>
          <w:spacing w:val="-2"/>
          <w:sz w:val="20"/>
          <w:szCs w:val="20"/>
        </w:rPr>
        <w:t xml:space="preserve"> </w:t>
      </w:r>
      <w:r>
        <w:rPr>
          <w:sz w:val="20"/>
          <w:szCs w:val="20"/>
        </w:rPr>
        <w:t>legais</w:t>
      </w:r>
      <w:r>
        <w:rPr>
          <w:spacing w:val="-2"/>
          <w:sz w:val="20"/>
          <w:szCs w:val="20"/>
        </w:rPr>
        <w:t xml:space="preserve"> </w:t>
      </w:r>
      <w:r>
        <w:rPr>
          <w:sz w:val="20"/>
          <w:szCs w:val="20"/>
        </w:rPr>
        <w:t>exigidas</w:t>
      </w:r>
      <w:r>
        <w:rPr>
          <w:spacing w:val="-2"/>
          <w:sz w:val="20"/>
          <w:szCs w:val="20"/>
        </w:rPr>
        <w:t xml:space="preserve"> </w:t>
      </w:r>
      <w:r>
        <w:rPr>
          <w:sz w:val="20"/>
          <w:szCs w:val="20"/>
        </w:rPr>
        <w:t>no</w:t>
      </w:r>
      <w:r>
        <w:rPr>
          <w:spacing w:val="-7"/>
          <w:sz w:val="20"/>
          <w:szCs w:val="20"/>
        </w:rPr>
        <w:t xml:space="preserve"> </w:t>
      </w:r>
      <w:r>
        <w:rPr>
          <w:sz w:val="20"/>
          <w:szCs w:val="20"/>
        </w:rPr>
        <w:t>Termo</w:t>
      </w:r>
      <w:r>
        <w:rPr>
          <w:spacing w:val="-2"/>
          <w:sz w:val="20"/>
          <w:szCs w:val="20"/>
        </w:rPr>
        <w:t xml:space="preserve"> </w:t>
      </w:r>
      <w:r>
        <w:rPr>
          <w:sz w:val="20"/>
          <w:szCs w:val="20"/>
        </w:rPr>
        <w:t>de</w:t>
      </w:r>
      <w:r>
        <w:rPr>
          <w:spacing w:val="-1"/>
          <w:sz w:val="20"/>
          <w:szCs w:val="20"/>
        </w:rPr>
        <w:t xml:space="preserve"> </w:t>
      </w:r>
      <w:r>
        <w:rPr>
          <w:spacing w:val="-2"/>
          <w:sz w:val="20"/>
          <w:szCs w:val="20"/>
        </w:rPr>
        <w:t>Referência.</w:t>
      </w:r>
    </w:p>
    <w:p>
      <w:pPr>
        <w:pStyle w:val="ListParagraph"/>
        <w:numPr>
          <w:ilvl w:val="2"/>
          <w:numId w:val="2"/>
        </w:numPr>
        <w:tabs>
          <w:tab w:val="clear" w:pos="720"/>
          <w:tab w:val="left" w:pos="1353" w:leader="none"/>
        </w:tabs>
        <w:spacing w:lineRule="auto" w:line="235" w:before="76" w:after="0"/>
        <w:ind w:hanging="0" w:left="708" w:right="231"/>
        <w:rPr>
          <w:sz w:val="20"/>
          <w:szCs w:val="20"/>
        </w:rPr>
      </w:pPr>
      <w:r>
        <w:rPr>
          <w:sz w:val="20"/>
          <w:szCs w:val="20"/>
        </w:rPr>
        <w:t>Utilizar a área cedida, exclusivamente, na finalidade definida para o item acordado, sendo vedado empréstimo ou permissão a terceiros, no todo ou em parte, sem prévia consulta e expresso consentimento do Cedente.</w:t>
      </w:r>
    </w:p>
    <w:p>
      <w:pPr>
        <w:pStyle w:val="ListParagraph"/>
        <w:numPr>
          <w:ilvl w:val="2"/>
          <w:numId w:val="2"/>
        </w:numPr>
        <w:tabs>
          <w:tab w:val="clear" w:pos="720"/>
          <w:tab w:val="left" w:pos="1320" w:leader="none"/>
        </w:tabs>
        <w:spacing w:lineRule="auto" w:line="235"/>
        <w:ind w:hanging="0" w:left="708" w:right="231"/>
        <w:rPr>
          <w:sz w:val="20"/>
          <w:szCs w:val="20"/>
        </w:rPr>
      </w:pPr>
      <w:r>
        <w:rPr>
          <w:sz w:val="20"/>
          <w:szCs w:val="20"/>
        </w:rPr>
        <w:t>Submeter ao Cedente, para fim de aprovação prévia, qualquer alteração, obra de adequação ao espaço físico, reforma ou reparo nas instalações disponibilizadas no Termo de Referência e/ou no Termo de Contrato.</w:t>
      </w:r>
    </w:p>
    <w:p>
      <w:pPr>
        <w:pStyle w:val="ListParagraph"/>
        <w:numPr>
          <w:ilvl w:val="2"/>
          <w:numId w:val="2"/>
        </w:numPr>
        <w:tabs>
          <w:tab w:val="clear" w:pos="720"/>
          <w:tab w:val="left" w:pos="1342" w:leader="none"/>
        </w:tabs>
        <w:spacing w:lineRule="auto" w:line="235" w:before="118" w:after="0"/>
        <w:ind w:hanging="0" w:left="708" w:right="231"/>
        <w:rPr>
          <w:sz w:val="20"/>
          <w:szCs w:val="20"/>
        </w:rPr>
      </w:pPr>
      <w:r>
        <w:rPr>
          <w:sz w:val="20"/>
          <w:szCs w:val="20"/>
        </w:rPr>
        <w:t>Assumir as despesas, regularmente, os valores mensais fixados a título de retribuição pela cessão de uso, objeto deste Termo de Referência, bem como o pagamento da Energia Elétrica, insumos, materiais, equipamentos, tributos, serviços de terceiros, seguros, licenças e tudo mais que se fizer necessário ao bom e fiel cumprimento do Contrato.</w:t>
      </w:r>
    </w:p>
    <w:p>
      <w:pPr>
        <w:pStyle w:val="ListParagraph"/>
        <w:numPr>
          <w:ilvl w:val="2"/>
          <w:numId w:val="2"/>
        </w:numPr>
        <w:tabs>
          <w:tab w:val="clear" w:pos="720"/>
          <w:tab w:val="left" w:pos="1294" w:leader="none"/>
        </w:tabs>
        <w:spacing w:before="114" w:after="0"/>
        <w:ind w:hanging="586" w:left="1294" w:right="0"/>
        <w:rPr>
          <w:sz w:val="20"/>
          <w:szCs w:val="20"/>
        </w:rPr>
      </w:pPr>
      <w:r>
        <w:rPr>
          <w:sz w:val="20"/>
          <w:szCs w:val="20"/>
        </w:rPr>
        <w:t>Arcar</w:t>
      </w:r>
      <w:r>
        <w:rPr>
          <w:spacing w:val="-2"/>
          <w:sz w:val="20"/>
          <w:szCs w:val="20"/>
        </w:rPr>
        <w:t xml:space="preserve"> </w:t>
      </w:r>
      <w:r>
        <w:rPr>
          <w:sz w:val="20"/>
          <w:szCs w:val="20"/>
        </w:rPr>
        <w:t>com</w:t>
      </w:r>
      <w:r>
        <w:rPr>
          <w:spacing w:val="-1"/>
          <w:sz w:val="20"/>
          <w:szCs w:val="20"/>
        </w:rPr>
        <w:t xml:space="preserve"> </w:t>
      </w:r>
      <w:r>
        <w:rPr>
          <w:sz w:val="20"/>
          <w:szCs w:val="20"/>
        </w:rPr>
        <w:t>o</w:t>
      </w:r>
      <w:r>
        <w:rPr>
          <w:spacing w:val="-2"/>
          <w:sz w:val="20"/>
          <w:szCs w:val="20"/>
        </w:rPr>
        <w:t xml:space="preserve"> </w:t>
      </w:r>
      <w:r>
        <w:rPr>
          <w:sz w:val="20"/>
          <w:szCs w:val="20"/>
        </w:rPr>
        <w:t>valor</w:t>
      </w:r>
      <w:r>
        <w:rPr>
          <w:spacing w:val="-1"/>
          <w:sz w:val="20"/>
          <w:szCs w:val="20"/>
        </w:rPr>
        <w:t xml:space="preserve"> </w:t>
      </w:r>
      <w:r>
        <w:rPr>
          <w:sz w:val="20"/>
          <w:szCs w:val="20"/>
        </w:rPr>
        <w:t>do</w:t>
      </w:r>
      <w:r>
        <w:rPr>
          <w:spacing w:val="-2"/>
          <w:sz w:val="20"/>
          <w:szCs w:val="20"/>
        </w:rPr>
        <w:t xml:space="preserve"> </w:t>
      </w:r>
      <w:r>
        <w:rPr>
          <w:sz w:val="20"/>
          <w:szCs w:val="20"/>
        </w:rPr>
        <w:t>ressarcimento</w:t>
      </w:r>
      <w:r>
        <w:rPr>
          <w:spacing w:val="-1"/>
          <w:sz w:val="20"/>
          <w:szCs w:val="20"/>
        </w:rPr>
        <w:t xml:space="preserve"> </w:t>
      </w:r>
      <w:r>
        <w:rPr>
          <w:sz w:val="20"/>
          <w:szCs w:val="20"/>
        </w:rPr>
        <w:t>das</w:t>
      </w:r>
      <w:r>
        <w:rPr>
          <w:spacing w:val="-1"/>
          <w:sz w:val="20"/>
          <w:szCs w:val="20"/>
        </w:rPr>
        <w:t xml:space="preserve"> </w:t>
      </w:r>
      <w:r>
        <w:rPr>
          <w:sz w:val="20"/>
          <w:szCs w:val="20"/>
        </w:rPr>
        <w:t>despesas</w:t>
      </w:r>
      <w:r>
        <w:rPr>
          <w:spacing w:val="-2"/>
          <w:sz w:val="20"/>
          <w:szCs w:val="20"/>
        </w:rPr>
        <w:t xml:space="preserve"> </w:t>
      </w:r>
      <w:r>
        <w:rPr>
          <w:sz w:val="20"/>
          <w:szCs w:val="20"/>
        </w:rPr>
        <w:t>tratadas</w:t>
      </w:r>
      <w:r>
        <w:rPr>
          <w:spacing w:val="-1"/>
          <w:sz w:val="20"/>
          <w:szCs w:val="20"/>
        </w:rPr>
        <w:t xml:space="preserve"> </w:t>
      </w:r>
      <w:r>
        <w:rPr>
          <w:sz w:val="20"/>
          <w:szCs w:val="20"/>
        </w:rPr>
        <w:t>nesse</w:t>
      </w:r>
      <w:r>
        <w:rPr>
          <w:spacing w:val="-7"/>
          <w:sz w:val="20"/>
          <w:szCs w:val="20"/>
        </w:rPr>
        <w:t xml:space="preserve"> </w:t>
      </w:r>
      <w:r>
        <w:rPr>
          <w:sz w:val="20"/>
          <w:szCs w:val="20"/>
        </w:rPr>
        <w:t>Termo</w:t>
      </w:r>
      <w:r>
        <w:rPr>
          <w:spacing w:val="-1"/>
          <w:sz w:val="20"/>
          <w:szCs w:val="20"/>
        </w:rPr>
        <w:t xml:space="preserve"> </w:t>
      </w:r>
      <w:r>
        <w:rPr>
          <w:sz w:val="20"/>
          <w:szCs w:val="20"/>
        </w:rPr>
        <w:t>de</w:t>
      </w:r>
      <w:r>
        <w:rPr>
          <w:spacing w:val="-1"/>
          <w:sz w:val="20"/>
          <w:szCs w:val="20"/>
        </w:rPr>
        <w:t xml:space="preserve"> </w:t>
      </w:r>
      <w:r>
        <w:rPr>
          <w:spacing w:val="-2"/>
          <w:sz w:val="20"/>
          <w:szCs w:val="20"/>
        </w:rPr>
        <w:t>Referência.</w:t>
      </w:r>
    </w:p>
    <w:p>
      <w:pPr>
        <w:pStyle w:val="ListParagraph"/>
        <w:numPr>
          <w:ilvl w:val="2"/>
          <w:numId w:val="2"/>
        </w:numPr>
        <w:tabs>
          <w:tab w:val="clear" w:pos="720"/>
          <w:tab w:val="left" w:pos="1351" w:leader="none"/>
        </w:tabs>
        <w:spacing w:lineRule="auto" w:line="235"/>
        <w:ind w:hanging="0" w:left="708" w:right="231"/>
        <w:rPr>
          <w:sz w:val="20"/>
          <w:szCs w:val="20"/>
        </w:rPr>
      </w:pPr>
      <w:r>
        <w:rPr>
          <w:sz w:val="20"/>
          <w:szCs w:val="20"/>
        </w:rPr>
        <w:t>Obter licenças, alvarás, autorizações, etc., junto às autoridades competentes, necessárias ao funcionamento da atividade de apoio a que a presente cessão de uso se destina, se for o caso.</w:t>
      </w:r>
    </w:p>
    <w:p>
      <w:pPr>
        <w:pStyle w:val="ListParagraph"/>
        <w:numPr>
          <w:ilvl w:val="2"/>
          <w:numId w:val="2"/>
        </w:numPr>
        <w:tabs>
          <w:tab w:val="clear" w:pos="720"/>
          <w:tab w:val="left" w:pos="1343" w:leader="none"/>
        </w:tabs>
        <w:spacing w:lineRule="auto" w:line="235"/>
        <w:ind w:hanging="0" w:left="708" w:right="231"/>
        <w:rPr>
          <w:sz w:val="20"/>
          <w:szCs w:val="20"/>
        </w:rPr>
      </w:pPr>
      <w:r>
        <w:rPr>
          <w:sz w:val="20"/>
          <w:szCs w:val="20"/>
        </w:rPr>
        <w:t>Disponibilizar os respectivos serviços ofertados pelo portfólio da instituição ao atendimento</w:t>
      </w:r>
      <w:r>
        <w:rPr>
          <w:spacing w:val="40"/>
          <w:sz w:val="20"/>
          <w:szCs w:val="20"/>
        </w:rPr>
        <w:t xml:space="preserve"> </w:t>
      </w:r>
      <w:r>
        <w:rPr>
          <w:sz w:val="20"/>
          <w:szCs w:val="20"/>
        </w:rPr>
        <w:t>dos usuários, com horário de funcionamento a ser definido pelo Cessionário.</w:t>
      </w:r>
    </w:p>
    <w:p>
      <w:pPr>
        <w:pStyle w:val="ListParagraph"/>
        <w:numPr>
          <w:ilvl w:val="2"/>
          <w:numId w:val="2"/>
        </w:numPr>
        <w:tabs>
          <w:tab w:val="clear" w:pos="720"/>
          <w:tab w:val="left" w:pos="1323" w:leader="none"/>
        </w:tabs>
        <w:spacing w:lineRule="auto" w:line="235"/>
        <w:ind w:hanging="0" w:left="708" w:right="231"/>
        <w:rPr>
          <w:sz w:val="20"/>
          <w:szCs w:val="20"/>
        </w:rPr>
      </w:pPr>
      <w:r>
        <w:rPr>
          <w:sz w:val="20"/>
          <w:szCs w:val="20"/>
        </w:rPr>
        <w:t>Cumprir as obrigações legais relativas a encargos fiscais, trabalhistas, sociais, previdenciários, civis e comerciais que incidam sobre a atividade de apoio vinculada à mencionada cessão de uso, eximindo o Cedente de quaisquer dessas responsabilidades.</w:t>
      </w:r>
    </w:p>
    <w:p>
      <w:pPr>
        <w:pStyle w:val="ListParagraph"/>
        <w:numPr>
          <w:ilvl w:val="2"/>
          <w:numId w:val="2"/>
        </w:numPr>
        <w:tabs>
          <w:tab w:val="clear" w:pos="720"/>
          <w:tab w:val="left" w:pos="1314" w:leader="none"/>
        </w:tabs>
        <w:spacing w:lineRule="auto" w:line="235" w:before="118" w:after="0"/>
        <w:ind w:hanging="0" w:left="708" w:right="231"/>
        <w:rPr>
          <w:sz w:val="20"/>
          <w:szCs w:val="20"/>
        </w:rPr>
      </w:pPr>
      <w:r>
        <w:rPr>
          <w:sz w:val="20"/>
          <w:szCs w:val="20"/>
        </w:rPr>
        <w:t>Manter durante toda a vigência do Contrato, em compatibilidade com as obrigações assumidas, todas as condições de habilitação e qualificação exigidas para definição do seu nome como beneficiária da indicada cessão de uso do imóvel.</w:t>
      </w:r>
    </w:p>
    <w:p>
      <w:pPr>
        <w:pStyle w:val="ListParagraph"/>
        <w:numPr>
          <w:ilvl w:val="2"/>
          <w:numId w:val="2"/>
        </w:numPr>
        <w:tabs>
          <w:tab w:val="clear" w:pos="720"/>
          <w:tab w:val="left" w:pos="1438" w:leader="none"/>
        </w:tabs>
        <w:spacing w:lineRule="auto" w:line="235"/>
        <w:ind w:hanging="0" w:left="708" w:right="231"/>
        <w:rPr>
          <w:sz w:val="20"/>
          <w:szCs w:val="20"/>
        </w:rPr>
      </w:pPr>
      <w:r>
        <w:rPr>
          <w:sz w:val="20"/>
          <w:szCs w:val="20"/>
        </w:rPr>
        <w:t>Cumprir as disposições dos regulamentos internos d</w:t>
      </w:r>
      <w:r>
        <w:rPr>
          <w:sz w:val="20"/>
          <w:szCs w:val="20"/>
        </w:rPr>
        <w:t>o Comando Militar do Sudesnte.</w:t>
      </w:r>
    </w:p>
    <w:p>
      <w:pPr>
        <w:pStyle w:val="ListParagraph"/>
        <w:numPr>
          <w:ilvl w:val="2"/>
          <w:numId w:val="2"/>
        </w:numPr>
        <w:tabs>
          <w:tab w:val="clear" w:pos="720"/>
          <w:tab w:val="left" w:pos="1431" w:leader="none"/>
        </w:tabs>
        <w:spacing w:lineRule="auto" w:line="235"/>
        <w:ind w:hanging="0" w:left="708" w:right="231"/>
        <w:rPr>
          <w:sz w:val="20"/>
          <w:szCs w:val="20"/>
        </w:rPr>
      </w:pPr>
      <w:r>
        <w:rPr>
          <w:sz w:val="20"/>
          <w:szCs w:val="20"/>
        </w:rPr>
        <w:t>Não usar o nome da</w:t>
      </w:r>
      <w:r>
        <w:rPr>
          <w:spacing w:val="-4"/>
          <w:sz w:val="20"/>
          <w:szCs w:val="20"/>
        </w:rPr>
        <w:t xml:space="preserve"> </w:t>
      </w:r>
      <w:r>
        <w:rPr>
          <w:sz w:val="20"/>
          <w:szCs w:val="20"/>
        </w:rPr>
        <w:t xml:space="preserve">Base de Administração e Apoio do Ibirapuera </w:t>
      </w:r>
      <w:r>
        <w:rPr>
          <w:sz w:val="20"/>
          <w:szCs w:val="20"/>
        </w:rPr>
        <w:t>e do Comando Militar do Sudeste</w:t>
      </w:r>
      <w:r>
        <w:rPr>
          <w:sz w:val="20"/>
          <w:szCs w:val="20"/>
        </w:rPr>
        <w:t xml:space="preserve"> para aquisição de bens, assim como para contratar serviços.</w:t>
      </w:r>
    </w:p>
    <w:p>
      <w:pPr>
        <w:pStyle w:val="ListParagraph"/>
        <w:numPr>
          <w:ilvl w:val="2"/>
          <w:numId w:val="2"/>
        </w:numPr>
        <w:tabs>
          <w:tab w:val="clear" w:pos="720"/>
          <w:tab w:val="left" w:pos="1431" w:leader="none"/>
        </w:tabs>
        <w:spacing w:lineRule="auto" w:line="235"/>
        <w:ind w:hanging="0" w:left="708" w:right="231"/>
        <w:rPr>
          <w:sz w:val="20"/>
          <w:szCs w:val="20"/>
        </w:rPr>
      </w:pPr>
      <w:r>
        <w:rPr>
          <w:sz w:val="20"/>
          <w:szCs w:val="20"/>
        </w:rPr>
        <w:t>Arcar com a responsabilidade civil por todos e quaisquer danos materiais e morais causados, dolosa ou culposamente, ao Cedente ou a terceiros, por ação ou omissão de seus empregados, trabalhadores, prepostos ou representantes.</w:t>
      </w:r>
    </w:p>
    <w:p>
      <w:pPr>
        <w:pStyle w:val="ListParagraph"/>
        <w:numPr>
          <w:ilvl w:val="2"/>
          <w:numId w:val="2"/>
        </w:numPr>
        <w:tabs>
          <w:tab w:val="clear" w:pos="720"/>
          <w:tab w:val="left" w:pos="1440" w:leader="none"/>
        </w:tabs>
        <w:spacing w:lineRule="auto" w:line="235"/>
        <w:ind w:hanging="0" w:left="708" w:right="231"/>
        <w:rPr>
          <w:sz w:val="20"/>
          <w:szCs w:val="20"/>
        </w:rPr>
      </w:pPr>
      <w:r>
        <w:rPr>
          <w:sz w:val="20"/>
          <w:szCs w:val="20"/>
        </w:rPr>
        <w:t>Manter as instalações da área cedida em perfeito estado de conservação e higiene, bem como respeitar os locais autorizados pelo Cedente para a afixação de cartazes e materiais publicitários.</w:t>
      </w:r>
    </w:p>
    <w:p>
      <w:pPr>
        <w:pStyle w:val="ListParagraph"/>
        <w:numPr>
          <w:ilvl w:val="2"/>
          <w:numId w:val="2"/>
        </w:numPr>
        <w:tabs>
          <w:tab w:val="clear" w:pos="720"/>
          <w:tab w:val="left" w:pos="1431" w:leader="none"/>
        </w:tabs>
        <w:spacing w:lineRule="auto" w:line="235"/>
        <w:ind w:hanging="0" w:left="708" w:right="231"/>
        <w:rPr>
          <w:sz w:val="20"/>
          <w:szCs w:val="20"/>
        </w:rPr>
      </w:pPr>
      <w:r>
        <w:rPr>
          <w:sz w:val="20"/>
          <w:szCs w:val="20"/>
        </w:rPr>
        <w:t>Permitir que o Cedente realize as ações de fiscalização da execução do Contrato, acolhendo as observações e exigências que por ela venham a ser feitas.</w:t>
      </w:r>
    </w:p>
    <w:p>
      <w:pPr>
        <w:pStyle w:val="ListParagraph"/>
        <w:numPr>
          <w:ilvl w:val="2"/>
          <w:numId w:val="2"/>
        </w:numPr>
        <w:tabs>
          <w:tab w:val="clear" w:pos="720"/>
          <w:tab w:val="left" w:pos="1489" w:leader="none"/>
        </w:tabs>
        <w:spacing w:lineRule="auto" w:line="235"/>
        <w:ind w:hanging="0" w:left="708" w:right="231"/>
        <w:rPr>
          <w:sz w:val="20"/>
          <w:szCs w:val="20"/>
        </w:rPr>
      </w:pPr>
      <w:r>
        <w:rPr>
          <w:sz w:val="20"/>
          <w:szCs w:val="20"/>
        </w:rPr>
        <w:t xml:space="preserve">Não transferir a terceiros, por qualquer forma, nem mesmo parcialmente, as obrigações </w:t>
      </w:r>
      <w:r>
        <w:rPr>
          <w:spacing w:val="-2"/>
          <w:sz w:val="20"/>
          <w:szCs w:val="20"/>
        </w:rPr>
        <w:t>assumidas.</w:t>
      </w:r>
    </w:p>
    <w:p>
      <w:pPr>
        <w:pStyle w:val="ListParagraph"/>
        <w:numPr>
          <w:ilvl w:val="2"/>
          <w:numId w:val="2"/>
        </w:numPr>
        <w:tabs>
          <w:tab w:val="clear" w:pos="720"/>
          <w:tab w:val="left" w:pos="1452" w:leader="none"/>
        </w:tabs>
        <w:spacing w:lineRule="auto" w:line="235"/>
        <w:ind w:hanging="0" w:left="708" w:right="231"/>
        <w:rPr>
          <w:sz w:val="20"/>
          <w:szCs w:val="20"/>
        </w:rPr>
      </w:pPr>
      <w:r>
        <w:rPr>
          <w:sz w:val="20"/>
          <w:szCs w:val="20"/>
        </w:rPr>
        <w:t>Informar imediatamente ao Cedente, sobre a ocorrência de quaisquer atos e fatos ilícitos na área do objeto da permissão de uso ou seu respectivos raio de abrangência, determinado de delito civil, penal ou administrativo.</w:t>
      </w:r>
    </w:p>
    <w:p>
      <w:pPr>
        <w:pStyle w:val="ListParagraph"/>
        <w:numPr>
          <w:ilvl w:val="2"/>
          <w:numId w:val="2"/>
        </w:numPr>
        <w:tabs>
          <w:tab w:val="clear" w:pos="720"/>
          <w:tab w:val="left" w:pos="1491" w:leader="none"/>
        </w:tabs>
        <w:spacing w:lineRule="auto" w:line="235"/>
        <w:ind w:hanging="0" w:left="708" w:right="231"/>
        <w:rPr>
          <w:sz w:val="20"/>
          <w:szCs w:val="20"/>
        </w:rPr>
      </w:pPr>
      <w:r>
        <w:rPr>
          <w:sz w:val="20"/>
          <w:szCs w:val="20"/>
        </w:rPr>
        <w:t>Fica proibido a utilização de área cedida para qualquer outra destinação, que foge das atividades inerentes a área devidamente cedida no Contrato.</w:t>
      </w:r>
    </w:p>
    <w:p>
      <w:pPr>
        <w:pStyle w:val="ListParagraph"/>
        <w:numPr>
          <w:ilvl w:val="2"/>
          <w:numId w:val="2"/>
        </w:numPr>
        <w:tabs>
          <w:tab w:val="clear" w:pos="720"/>
          <w:tab w:val="left" w:pos="1472" w:leader="none"/>
        </w:tabs>
        <w:spacing w:lineRule="auto" w:line="235"/>
        <w:ind w:hanging="0" w:left="708" w:right="231"/>
        <w:rPr>
          <w:sz w:val="20"/>
          <w:szCs w:val="20"/>
        </w:rPr>
      </w:pPr>
      <w:r>
        <w:rPr>
          <w:sz w:val="20"/>
          <w:szCs w:val="20"/>
        </w:rPr>
        <w:t>Ao Cessionário não é permitido ceder, mesmo gratuitamente, a área cedida, transferir o presente termo.</w:t>
      </w:r>
    </w:p>
    <w:p>
      <w:pPr>
        <w:pStyle w:val="ListParagraph"/>
        <w:numPr>
          <w:ilvl w:val="2"/>
          <w:numId w:val="2"/>
        </w:numPr>
        <w:tabs>
          <w:tab w:val="clear" w:pos="720"/>
          <w:tab w:val="left" w:pos="1485" w:leader="none"/>
        </w:tabs>
        <w:spacing w:lineRule="auto" w:line="235"/>
        <w:ind w:hanging="0" w:left="708" w:right="231"/>
        <w:rPr>
          <w:sz w:val="20"/>
          <w:szCs w:val="20"/>
        </w:rPr>
      </w:pPr>
      <w:r>
        <w:rPr>
          <w:sz w:val="20"/>
          <w:szCs w:val="20"/>
        </w:rPr>
        <w:t>O Cessionário fica obrigado a permitir a inspeção periódica pelo Cedente, por meio de servidor seu devidamente credenciado e, finda a Cessão de uso oneroso, a restituir a área do imóvel</w:t>
      </w:r>
      <w:r>
        <w:rPr>
          <w:spacing w:val="40"/>
          <w:sz w:val="20"/>
          <w:szCs w:val="20"/>
        </w:rPr>
        <w:t xml:space="preserve"> </w:t>
      </w:r>
      <w:r>
        <w:rPr>
          <w:sz w:val="20"/>
          <w:szCs w:val="20"/>
        </w:rPr>
        <w:t>no estado em que está recebendo neste ato, ou seja, em perfeito estado de habitabilidade e conservação, pintado e estruturado, demais objetos que constam no momento de entrega, com todas</w:t>
      </w:r>
      <w:r>
        <w:rPr>
          <w:spacing w:val="40"/>
          <w:sz w:val="20"/>
          <w:szCs w:val="20"/>
        </w:rPr>
        <w:t xml:space="preserve"> </w:t>
      </w:r>
      <w:r>
        <w:rPr>
          <w:sz w:val="20"/>
          <w:szCs w:val="20"/>
        </w:rPr>
        <w:t>as instalações elétricas e hidráulicas, quando cabível, todos em condições de uso.</w:t>
      </w:r>
    </w:p>
    <w:p>
      <w:pPr>
        <w:sectPr>
          <w:headerReference w:type="default" r:id="rId21"/>
          <w:headerReference w:type="first" r:id="rId22"/>
          <w:footerReference w:type="default" r:id="rId23"/>
          <w:footerReference w:type="first" r:id="rId24"/>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2"/>
        </w:numPr>
        <w:tabs>
          <w:tab w:val="clear" w:pos="720"/>
          <w:tab w:val="left" w:pos="1436" w:leader="none"/>
        </w:tabs>
        <w:spacing w:lineRule="auto" w:line="235" w:before="118" w:after="0"/>
        <w:ind w:hanging="0" w:left="708" w:right="231"/>
        <w:rPr>
          <w:sz w:val="20"/>
          <w:szCs w:val="20"/>
        </w:rPr>
      </w:pPr>
      <w:r>
        <w:rPr>
          <w:sz w:val="20"/>
          <w:szCs w:val="20"/>
        </w:rPr>
        <w:t>O Cessionário obriga-se ainda a fazer, por sua própria conta, as reparações dos estragos a que der causa, consertos ou substituições, sem direito a quaisquer indenizações, executadas as que se refiram a benfeitorias necessárias.</w:t>
      </w:r>
    </w:p>
    <w:p>
      <w:pPr>
        <w:pStyle w:val="ListParagraph"/>
        <w:numPr>
          <w:ilvl w:val="2"/>
          <w:numId w:val="2"/>
        </w:numPr>
        <w:tabs>
          <w:tab w:val="clear" w:pos="720"/>
          <w:tab w:val="left" w:pos="1438" w:leader="none"/>
        </w:tabs>
        <w:spacing w:lineRule="auto" w:line="235" w:before="76" w:after="0"/>
        <w:ind w:hanging="0" w:left="708" w:right="231"/>
        <w:rPr>
          <w:sz w:val="20"/>
          <w:szCs w:val="20"/>
        </w:rPr>
      </w:pPr>
      <w:r>
        <w:rPr>
          <w:sz w:val="20"/>
          <w:szCs w:val="20"/>
        </w:rPr>
        <w:t>Fica o Cessionário ciente de que não poderá fazer modificações ou transformações no imóvel sem autorização escrita do Cedente, não cabendo ao Cessionário direito de retenção, mesmo que se trate de benfeitoria necessária.</w:t>
      </w:r>
    </w:p>
    <w:p>
      <w:pPr>
        <w:pStyle w:val="ListParagraph"/>
        <w:numPr>
          <w:ilvl w:val="2"/>
          <w:numId w:val="2"/>
        </w:numPr>
        <w:tabs>
          <w:tab w:val="clear" w:pos="720"/>
          <w:tab w:val="left" w:pos="1490" w:leader="none"/>
        </w:tabs>
        <w:spacing w:lineRule="auto" w:line="235"/>
        <w:ind w:hanging="0" w:left="708" w:right="231"/>
        <w:rPr>
          <w:sz w:val="20"/>
          <w:szCs w:val="20"/>
        </w:rPr>
      </w:pPr>
      <w:r>
        <w:rPr>
          <w:sz w:val="20"/>
          <w:szCs w:val="20"/>
        </w:rPr>
        <w:t>Quando autorizada, a publicidade deve levar em conta que os autos, programas, obras, serviços ou campanhas dos órgãos públicos têm caráter educativo, informativo ou de orientação social, dela não podendo constar nomes, símbolos ou imagens que caracterizem promoção pessoal de autoridades, servidores públicos e instituições públicas ou provadas.</w:t>
      </w:r>
    </w:p>
    <w:p>
      <w:pPr>
        <w:pStyle w:val="ListParagraph"/>
        <w:numPr>
          <w:ilvl w:val="2"/>
          <w:numId w:val="2"/>
        </w:numPr>
        <w:tabs>
          <w:tab w:val="clear" w:pos="720"/>
          <w:tab w:val="left" w:pos="1443" w:leader="none"/>
        </w:tabs>
        <w:spacing w:lineRule="auto" w:line="235" w:before="118" w:after="0"/>
        <w:ind w:hanging="0" w:left="708" w:right="231"/>
        <w:rPr>
          <w:sz w:val="20"/>
          <w:szCs w:val="20"/>
        </w:rPr>
      </w:pPr>
      <w:r>
        <w:rPr>
          <w:sz w:val="20"/>
          <w:szCs w:val="20"/>
        </w:rPr>
        <w:t>É vedada a utilização de aparelhos sonoros e propagandas político-partidária na área (interna ou externa) objeto da Cessão</w:t>
      </w:r>
    </w:p>
    <w:p>
      <w:pPr>
        <w:pStyle w:val="ListParagraph"/>
        <w:numPr>
          <w:ilvl w:val="2"/>
          <w:numId w:val="2"/>
        </w:numPr>
        <w:tabs>
          <w:tab w:val="clear" w:pos="720"/>
          <w:tab w:val="left" w:pos="1457" w:leader="none"/>
        </w:tabs>
        <w:spacing w:lineRule="auto" w:line="235"/>
        <w:ind w:hanging="0" w:left="708" w:right="231"/>
        <w:rPr>
          <w:sz w:val="20"/>
          <w:szCs w:val="20"/>
        </w:rPr>
      </w:pPr>
      <w:r>
        <w:rPr>
          <w:sz w:val="20"/>
          <w:szCs w:val="20"/>
        </w:rPr>
        <w:t>Expressamente proibida a venda comercial de produtos e/ou serviços, não condizentes com sua área de atuação.</w:t>
      </w:r>
    </w:p>
    <w:p>
      <w:pPr>
        <w:pStyle w:val="ListParagraph"/>
        <w:numPr>
          <w:ilvl w:val="2"/>
          <w:numId w:val="2"/>
        </w:numPr>
        <w:tabs>
          <w:tab w:val="clear" w:pos="720"/>
          <w:tab w:val="left" w:pos="1430" w:leader="none"/>
        </w:tabs>
        <w:spacing w:lineRule="auto" w:line="235"/>
        <w:ind w:hanging="0" w:left="708" w:right="231"/>
        <w:rPr>
          <w:sz w:val="20"/>
          <w:szCs w:val="20"/>
        </w:rPr>
      </w:pPr>
      <w:r>
        <w:rPr>
          <w:sz w:val="20"/>
          <w:szCs w:val="20"/>
        </w:rPr>
        <w:t>Arcar com todas despesas trabalhistas, previdenciárias e tributárias provenientes da execução de suas atividades junto a terceiros, funcionários ou estagiários vinculados a cessão de uso, quando</w:t>
      </w:r>
      <w:r>
        <w:rPr>
          <w:spacing w:val="40"/>
          <w:sz w:val="20"/>
          <w:szCs w:val="20"/>
        </w:rPr>
        <w:t xml:space="preserve"> </w:t>
      </w:r>
      <w:r>
        <w:rPr>
          <w:sz w:val="20"/>
          <w:szCs w:val="20"/>
        </w:rPr>
        <w:t>for o caso.</w:t>
      </w:r>
    </w:p>
    <w:p>
      <w:pPr>
        <w:pStyle w:val="ListParagraph"/>
        <w:numPr>
          <w:ilvl w:val="2"/>
          <w:numId w:val="2"/>
        </w:numPr>
        <w:tabs>
          <w:tab w:val="clear" w:pos="720"/>
          <w:tab w:val="left" w:pos="1428" w:leader="none"/>
        </w:tabs>
        <w:spacing w:lineRule="auto" w:line="235"/>
        <w:ind w:hanging="0" w:left="708" w:right="231"/>
        <w:rPr>
          <w:sz w:val="20"/>
          <w:szCs w:val="20"/>
        </w:rPr>
      </w:pPr>
      <w:r>
        <w:rPr>
          <w:sz w:val="20"/>
          <w:szCs w:val="20"/>
        </w:rPr>
        <w:t>Zelar</w:t>
      </w:r>
      <w:r>
        <w:rPr>
          <w:spacing w:val="-3"/>
          <w:sz w:val="20"/>
          <w:szCs w:val="20"/>
        </w:rPr>
        <w:t xml:space="preserve"> </w:t>
      </w:r>
      <w:r>
        <w:rPr>
          <w:sz w:val="20"/>
          <w:szCs w:val="20"/>
        </w:rPr>
        <w:t>pelo</w:t>
      </w:r>
      <w:r>
        <w:rPr>
          <w:spacing w:val="-3"/>
          <w:sz w:val="20"/>
          <w:szCs w:val="20"/>
        </w:rPr>
        <w:t xml:space="preserve"> </w:t>
      </w:r>
      <w:r>
        <w:rPr>
          <w:sz w:val="20"/>
          <w:szCs w:val="20"/>
        </w:rPr>
        <w:t>relacionamento</w:t>
      </w:r>
      <w:r>
        <w:rPr>
          <w:spacing w:val="-3"/>
          <w:sz w:val="20"/>
          <w:szCs w:val="20"/>
        </w:rPr>
        <w:t xml:space="preserve"> </w:t>
      </w:r>
      <w:r>
        <w:rPr>
          <w:sz w:val="20"/>
          <w:szCs w:val="20"/>
        </w:rPr>
        <w:t>cordial,</w:t>
      </w:r>
      <w:r>
        <w:rPr>
          <w:spacing w:val="-3"/>
          <w:sz w:val="20"/>
          <w:szCs w:val="20"/>
        </w:rPr>
        <w:t xml:space="preserve"> </w:t>
      </w:r>
      <w:r>
        <w:rPr>
          <w:sz w:val="20"/>
          <w:szCs w:val="20"/>
        </w:rPr>
        <w:t>urbano</w:t>
      </w:r>
      <w:r>
        <w:rPr>
          <w:spacing w:val="-3"/>
          <w:sz w:val="20"/>
          <w:szCs w:val="20"/>
        </w:rPr>
        <w:t xml:space="preserve"> </w:t>
      </w:r>
      <w:r>
        <w:rPr>
          <w:sz w:val="20"/>
          <w:szCs w:val="20"/>
        </w:rPr>
        <w:t>e</w:t>
      </w:r>
      <w:r>
        <w:rPr>
          <w:spacing w:val="-3"/>
          <w:sz w:val="20"/>
          <w:szCs w:val="20"/>
        </w:rPr>
        <w:t xml:space="preserve"> </w:t>
      </w:r>
      <w:r>
        <w:rPr>
          <w:sz w:val="20"/>
          <w:szCs w:val="20"/>
        </w:rPr>
        <w:t>respeitoso</w:t>
      </w:r>
      <w:r>
        <w:rPr>
          <w:spacing w:val="-3"/>
          <w:sz w:val="20"/>
          <w:szCs w:val="20"/>
        </w:rPr>
        <w:t xml:space="preserve"> </w:t>
      </w:r>
      <w:r>
        <w:rPr>
          <w:sz w:val="20"/>
          <w:szCs w:val="20"/>
        </w:rPr>
        <w:t>junto</w:t>
      </w:r>
      <w:r>
        <w:rPr>
          <w:spacing w:val="-3"/>
          <w:sz w:val="20"/>
          <w:szCs w:val="20"/>
        </w:rPr>
        <w:t xml:space="preserve"> </w:t>
      </w:r>
      <w:r>
        <w:rPr>
          <w:sz w:val="20"/>
          <w:szCs w:val="20"/>
        </w:rPr>
        <w:t>ao</w:t>
      </w:r>
      <w:r>
        <w:rPr>
          <w:spacing w:val="-3"/>
          <w:sz w:val="20"/>
          <w:szCs w:val="20"/>
        </w:rPr>
        <w:t xml:space="preserve"> </w:t>
      </w:r>
      <w:r>
        <w:rPr>
          <w:sz w:val="20"/>
          <w:szCs w:val="20"/>
        </w:rPr>
        <w:t>concedente</w:t>
      </w:r>
      <w:r>
        <w:rPr>
          <w:spacing w:val="-3"/>
          <w:sz w:val="20"/>
          <w:szCs w:val="20"/>
        </w:rPr>
        <w:t xml:space="preserve"> </w:t>
      </w:r>
      <w:r>
        <w:rPr>
          <w:sz w:val="20"/>
          <w:szCs w:val="20"/>
        </w:rPr>
        <w:t>e</w:t>
      </w:r>
      <w:r>
        <w:rPr>
          <w:spacing w:val="-3"/>
          <w:sz w:val="20"/>
          <w:szCs w:val="20"/>
        </w:rPr>
        <w:t xml:space="preserve"> </w:t>
      </w:r>
      <w:r>
        <w:rPr>
          <w:sz w:val="20"/>
          <w:szCs w:val="20"/>
        </w:rPr>
        <w:t>seu</w:t>
      </w:r>
      <w:r>
        <w:rPr>
          <w:spacing w:val="-3"/>
          <w:sz w:val="20"/>
          <w:szCs w:val="20"/>
        </w:rPr>
        <w:t xml:space="preserve"> </w:t>
      </w:r>
      <w:r>
        <w:rPr>
          <w:sz w:val="20"/>
          <w:szCs w:val="20"/>
        </w:rPr>
        <w:t xml:space="preserve">representante legal, com a observância das normas internas e externas do Cedente, inclusive às de segurança da coletividade, aos mecanismos de controle e identificação de pessoal e vigilância própria, quando for o </w:t>
      </w:r>
      <w:r>
        <w:rPr>
          <w:spacing w:val="-2"/>
          <w:sz w:val="20"/>
          <w:szCs w:val="20"/>
        </w:rPr>
        <w:t>caso.</w:t>
      </w:r>
    </w:p>
    <w:p>
      <w:pPr>
        <w:pStyle w:val="ListParagraph"/>
        <w:numPr>
          <w:ilvl w:val="2"/>
          <w:numId w:val="2"/>
        </w:numPr>
        <w:tabs>
          <w:tab w:val="clear" w:pos="720"/>
          <w:tab w:val="left" w:pos="1509" w:leader="none"/>
        </w:tabs>
        <w:spacing w:lineRule="auto" w:line="235" w:before="118" w:after="0"/>
        <w:ind w:hanging="0" w:left="708" w:right="231"/>
        <w:rPr>
          <w:sz w:val="20"/>
          <w:szCs w:val="20"/>
        </w:rPr>
      </w:pPr>
      <w:r>
        <w:rPr>
          <w:sz w:val="20"/>
          <w:szCs w:val="20"/>
        </w:rPr>
        <w:t xml:space="preserve">Destinar e custear, serviços próprios especializados, incluindo os meios de limpeza e conservação da área objeto da cessão de uso, objetivando manter os padrões higiênicos adotados pelo </w:t>
      </w:r>
      <w:r>
        <w:rPr>
          <w:spacing w:val="-2"/>
          <w:sz w:val="20"/>
          <w:szCs w:val="20"/>
        </w:rPr>
        <w:t>Cedente.</w:t>
      </w:r>
    </w:p>
    <w:p>
      <w:pPr>
        <w:pStyle w:val="ListParagraph"/>
        <w:numPr>
          <w:ilvl w:val="2"/>
          <w:numId w:val="2"/>
        </w:numPr>
        <w:tabs>
          <w:tab w:val="clear" w:pos="720"/>
          <w:tab w:val="left" w:pos="1446" w:leader="none"/>
        </w:tabs>
        <w:spacing w:lineRule="auto" w:line="235"/>
        <w:ind w:hanging="0" w:left="708" w:right="231"/>
        <w:rPr>
          <w:sz w:val="20"/>
          <w:szCs w:val="20"/>
        </w:rPr>
      </w:pPr>
      <w:r>
        <w:rPr>
          <w:sz w:val="20"/>
          <w:szCs w:val="20"/>
        </w:rPr>
        <w:t>Prover a sua estrutura de canal próprio para serviços telefônicos internos e/ou externos, bem como, para as demais mídias digitais necessárias a comunicação integral "online" de seus sistemas próprios e relacionados, visando garantir aos usuários do Cedente o uso dos serviços prestados pela instituição bancária, se for o caso.</w:t>
      </w:r>
    </w:p>
    <w:p>
      <w:pPr>
        <w:pStyle w:val="ListParagraph"/>
        <w:numPr>
          <w:ilvl w:val="3"/>
          <w:numId w:val="2"/>
        </w:numPr>
        <w:tabs>
          <w:tab w:val="clear" w:pos="720"/>
          <w:tab w:val="left" w:pos="2314" w:leader="none"/>
        </w:tabs>
        <w:spacing w:lineRule="auto" w:line="235" w:before="118" w:after="0"/>
        <w:ind w:hanging="0" w:left="1308" w:right="231"/>
        <w:rPr>
          <w:sz w:val="20"/>
          <w:szCs w:val="20"/>
        </w:rPr>
      </w:pPr>
      <w:r>
        <w:rPr>
          <w:sz w:val="20"/>
          <w:szCs w:val="20"/>
        </w:rPr>
        <w:t xml:space="preserve">Restringindo seu uso apenas a comunicação interna de caráter restritamente </w:t>
      </w:r>
      <w:r>
        <w:rPr>
          <w:spacing w:val="-2"/>
          <w:sz w:val="20"/>
          <w:szCs w:val="20"/>
        </w:rPr>
        <w:t>profissional.</w:t>
      </w:r>
    </w:p>
    <w:p>
      <w:pPr>
        <w:pStyle w:val="ListParagraph"/>
        <w:numPr>
          <w:ilvl w:val="2"/>
          <w:numId w:val="2"/>
        </w:numPr>
        <w:tabs>
          <w:tab w:val="clear" w:pos="720"/>
          <w:tab w:val="left" w:pos="1433" w:leader="none"/>
        </w:tabs>
        <w:spacing w:lineRule="auto" w:line="235"/>
        <w:ind w:hanging="0" w:left="708" w:right="231"/>
        <w:rPr>
          <w:sz w:val="20"/>
          <w:szCs w:val="20"/>
        </w:rPr>
      </w:pPr>
      <w:r>
        <w:rPr>
          <w:sz w:val="20"/>
          <w:szCs w:val="20"/>
        </w:rPr>
        <w:t>Receber qualquer tipo de material relacionado, por intermédio de</w:t>
      </w:r>
      <w:r>
        <w:rPr>
          <w:spacing w:val="-3"/>
          <w:sz w:val="20"/>
          <w:szCs w:val="20"/>
        </w:rPr>
        <w:t xml:space="preserve"> </w:t>
      </w:r>
      <w:r>
        <w:rPr>
          <w:sz w:val="20"/>
          <w:szCs w:val="20"/>
        </w:rPr>
        <w:t xml:space="preserve">Termo de Responsabilidade, incluindo-os aos autos do processo, e sobre este, manter a guarda, uso, zelo e responsabilidade, sujeitando-se a prestação de contas, a qualquer tempo, pela solicitação do concedente, no interesse da </w:t>
      </w:r>
      <w:r>
        <w:rPr>
          <w:spacing w:val="-2"/>
          <w:sz w:val="20"/>
          <w:szCs w:val="20"/>
        </w:rPr>
        <w:t>administração.</w:t>
      </w:r>
    </w:p>
    <w:p>
      <w:pPr>
        <w:pStyle w:val="ListParagraph"/>
        <w:numPr>
          <w:ilvl w:val="2"/>
          <w:numId w:val="2"/>
        </w:numPr>
        <w:tabs>
          <w:tab w:val="clear" w:pos="720"/>
          <w:tab w:val="left" w:pos="1476" w:leader="none"/>
        </w:tabs>
        <w:spacing w:lineRule="auto" w:line="235" w:before="118" w:after="0"/>
        <w:ind w:hanging="0" w:left="708" w:right="231"/>
        <w:rPr>
          <w:sz w:val="20"/>
          <w:szCs w:val="20"/>
        </w:rPr>
      </w:pPr>
      <w:r>
        <w:rPr>
          <w:sz w:val="20"/>
          <w:szCs w:val="20"/>
        </w:rPr>
        <w:t>A área objeto desta cessão de uso, assim como suas instalações, móveis, equipamentos diversos, incluindo os de segurança, utensílios e/ou o que estiver sendo cedido a posse do</w:t>
      </w:r>
      <w:r>
        <w:rPr>
          <w:spacing w:val="40"/>
          <w:sz w:val="20"/>
          <w:szCs w:val="20"/>
        </w:rPr>
        <w:t xml:space="preserve"> </w:t>
      </w:r>
      <w:r>
        <w:rPr>
          <w:sz w:val="20"/>
          <w:szCs w:val="20"/>
        </w:rPr>
        <w:t>Cessionário, deverão ser mantidos no estado que recebeu, responsabilizando-se pela execução, manutenção ou qualquer dano decorrente dos direto ou indiretamente, de ato culposo seu ou seus responsáveis, comprometendo-se a efetuar a correspondente indenização ao Cedente, objetivando a eficiência e eficácia do padrão de segurança proposto.</w:t>
      </w:r>
    </w:p>
    <w:p>
      <w:pPr>
        <w:pStyle w:val="ListParagraph"/>
        <w:numPr>
          <w:ilvl w:val="2"/>
          <w:numId w:val="2"/>
        </w:numPr>
        <w:tabs>
          <w:tab w:val="clear" w:pos="720"/>
          <w:tab w:val="left" w:pos="1504" w:leader="none"/>
        </w:tabs>
        <w:spacing w:lineRule="auto" w:line="235" w:before="117" w:after="0"/>
        <w:ind w:hanging="0" w:left="708" w:right="231"/>
        <w:rPr>
          <w:sz w:val="20"/>
          <w:szCs w:val="20"/>
        </w:rPr>
      </w:pPr>
      <w:r>
        <w:rPr>
          <w:sz w:val="20"/>
          <w:szCs w:val="20"/>
        </w:rPr>
        <w:t>Manter e devolver ao fim do Contrato à área do Cedente em perfeitas condições de conservação e asseio, isto é, nas mesmas condições em que recebeu, no ato da assinatura do Contrato.</w:t>
      </w:r>
    </w:p>
    <w:p>
      <w:pPr>
        <w:pStyle w:val="ListParagraph"/>
        <w:numPr>
          <w:ilvl w:val="2"/>
          <w:numId w:val="2"/>
        </w:numPr>
        <w:tabs>
          <w:tab w:val="clear" w:pos="720"/>
          <w:tab w:val="left" w:pos="1441" w:leader="none"/>
        </w:tabs>
        <w:spacing w:lineRule="auto" w:line="235"/>
        <w:ind w:hanging="0" w:left="708" w:right="231"/>
        <w:rPr>
          <w:sz w:val="20"/>
          <w:szCs w:val="20"/>
        </w:rPr>
      </w:pPr>
      <w:r>
        <w:rPr>
          <w:sz w:val="20"/>
          <w:szCs w:val="20"/>
        </w:rPr>
        <w:t>Cumprir, as normas estabelecidas para o acesso dos seus funcionários próprios, terceirizados, estagiários e seguranças, as áreas do objeto da cessão de uso, observando o livre acesso, mediante identificação, em horário de expediente normal e aos fins de semana, sendo exigido a prévia e formal autorização à segurança do Cedente, com antecedência mínima de 24 (vinte e quatro) horas úteis.</w:t>
      </w:r>
    </w:p>
    <w:p>
      <w:pPr>
        <w:pStyle w:val="ListParagraph"/>
        <w:numPr>
          <w:ilvl w:val="2"/>
          <w:numId w:val="2"/>
        </w:numPr>
        <w:tabs>
          <w:tab w:val="clear" w:pos="720"/>
          <w:tab w:val="left" w:pos="1493" w:leader="none"/>
        </w:tabs>
        <w:spacing w:lineRule="auto" w:line="235"/>
        <w:ind w:hanging="0" w:left="708" w:right="231"/>
        <w:rPr>
          <w:sz w:val="20"/>
          <w:szCs w:val="20"/>
        </w:rPr>
      </w:pPr>
      <w:r>
        <w:rPr>
          <w:sz w:val="20"/>
          <w:szCs w:val="20"/>
        </w:rPr>
        <w:t>Na execução do Contrato, no espaço concedido deverão ser observados os critérios de sustentabilidade, urbanidade, limpeza, segurança, conservação e as normas d</w:t>
      </w:r>
      <w:r>
        <w:rPr>
          <w:sz w:val="20"/>
          <w:szCs w:val="20"/>
        </w:rPr>
        <w:t>o Comando Militar do Sudeste.</w:t>
      </w:r>
    </w:p>
    <w:p>
      <w:pPr>
        <w:pStyle w:val="ListParagraph"/>
        <w:numPr>
          <w:ilvl w:val="2"/>
          <w:numId w:val="2"/>
        </w:numPr>
        <w:tabs>
          <w:tab w:val="clear" w:pos="720"/>
          <w:tab w:val="left" w:pos="1437" w:leader="none"/>
        </w:tabs>
        <w:spacing w:lineRule="auto" w:line="235" w:before="118" w:after="0"/>
        <w:ind w:hanging="0" w:left="708" w:right="231"/>
        <w:rPr>
          <w:sz w:val="20"/>
          <w:szCs w:val="20"/>
        </w:rPr>
      </w:pPr>
      <w:r>
        <w:rPr>
          <w:sz w:val="20"/>
          <w:szCs w:val="20"/>
        </w:rPr>
        <w:t>O Cessionário deverá acondicionar e destinar para a Coleta Seletiva, o lixo, às suas expensas, em estrita conformidade com a legislação vigente e as exigências do prédio, em hipótese alguma acumulá-lo em suas instalações.</w:t>
      </w:r>
    </w:p>
    <w:p>
      <w:pPr>
        <w:sectPr>
          <w:headerReference w:type="default" r:id="rId25"/>
          <w:headerReference w:type="first" r:id="rId26"/>
          <w:footerReference w:type="default" r:id="rId27"/>
          <w:footerReference w:type="first" r:id="rId28"/>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2"/>
          <w:numId w:val="2"/>
        </w:numPr>
        <w:tabs>
          <w:tab w:val="clear" w:pos="720"/>
          <w:tab w:val="left" w:pos="1494" w:leader="none"/>
        </w:tabs>
        <w:spacing w:lineRule="auto" w:line="235"/>
        <w:ind w:hanging="0" w:left="708" w:right="231"/>
        <w:rPr>
          <w:sz w:val="20"/>
          <w:szCs w:val="20"/>
        </w:rPr>
      </w:pPr>
      <w:r>
        <w:rPr>
          <w:sz w:val="20"/>
          <w:szCs w:val="20"/>
        </w:rPr>
        <w:t>O Cedente fiscalizará as condições de funcionamento e segurança de modo a prevenir irregularidades, acidentes e/ou "sinistros" em suas instalações.</w:t>
      </w:r>
    </w:p>
    <w:p>
      <w:pPr>
        <w:pStyle w:val="ListParagraph"/>
        <w:numPr>
          <w:ilvl w:val="2"/>
          <w:numId w:val="2"/>
        </w:numPr>
        <w:tabs>
          <w:tab w:val="clear" w:pos="720"/>
          <w:tab w:val="left" w:pos="1442" w:leader="none"/>
        </w:tabs>
        <w:spacing w:lineRule="auto" w:line="235" w:before="76" w:after="0"/>
        <w:ind w:hanging="0" w:left="708" w:right="231"/>
        <w:rPr>
          <w:sz w:val="20"/>
          <w:szCs w:val="20"/>
        </w:rPr>
      </w:pPr>
      <w:r>
        <w:rPr>
          <w:sz w:val="20"/>
          <w:szCs w:val="20"/>
        </w:rPr>
        <w:t>O Cessionário compromete-se a acatar sugestões motivadas, visando corrigir possíveis falhas</w:t>
      </w:r>
      <w:r>
        <w:rPr>
          <w:spacing w:val="40"/>
          <w:sz w:val="20"/>
          <w:szCs w:val="20"/>
        </w:rPr>
        <w:t xml:space="preserve"> </w:t>
      </w:r>
      <w:r>
        <w:rPr>
          <w:sz w:val="20"/>
          <w:szCs w:val="20"/>
        </w:rPr>
        <w:t>e melhor atender às necessidades do Cedente.</w:t>
      </w:r>
    </w:p>
    <w:p>
      <w:pPr>
        <w:pStyle w:val="ListParagraph"/>
        <w:numPr>
          <w:ilvl w:val="2"/>
          <w:numId w:val="2"/>
        </w:numPr>
        <w:tabs>
          <w:tab w:val="clear" w:pos="720"/>
          <w:tab w:val="left" w:pos="1444" w:leader="none"/>
        </w:tabs>
        <w:spacing w:lineRule="auto" w:line="235"/>
        <w:ind w:hanging="0" w:left="708" w:right="231"/>
        <w:rPr>
          <w:sz w:val="20"/>
          <w:szCs w:val="20"/>
        </w:rPr>
      </w:pPr>
      <w:r>
        <w:rPr>
          <w:sz w:val="20"/>
          <w:szCs w:val="20"/>
        </w:rPr>
        <w:t>O Cessionário deverá restituir a área nas mesmas condições e estados em que recebeu, salvo</w:t>
      </w:r>
      <w:r>
        <w:rPr>
          <w:spacing w:val="40"/>
          <w:sz w:val="20"/>
          <w:szCs w:val="20"/>
        </w:rPr>
        <w:t xml:space="preserve"> </w:t>
      </w:r>
      <w:r>
        <w:rPr>
          <w:sz w:val="20"/>
          <w:szCs w:val="20"/>
        </w:rPr>
        <w:t>as deteriorações do seu uso normal finda a cessão de uso.</w:t>
      </w:r>
    </w:p>
    <w:p>
      <w:pPr>
        <w:pStyle w:val="ListParagraph"/>
        <w:numPr>
          <w:ilvl w:val="2"/>
          <w:numId w:val="2"/>
        </w:numPr>
        <w:tabs>
          <w:tab w:val="clear" w:pos="720"/>
          <w:tab w:val="left" w:pos="1445" w:leader="none"/>
        </w:tabs>
        <w:spacing w:lineRule="auto" w:line="235"/>
        <w:ind w:hanging="0" w:left="708" w:right="231"/>
        <w:rPr>
          <w:sz w:val="20"/>
          <w:szCs w:val="20"/>
        </w:rPr>
      </w:pPr>
      <w:r>
        <w:rPr>
          <w:sz w:val="20"/>
          <w:szCs w:val="20"/>
        </w:rPr>
        <w:t>Levar imediatamente ao conhecimento do cedente o surgimento de qualquer dano ou defeito cuja reparação a este incumba, bem como as eventuais turbações de terceiros.</w:t>
      </w:r>
    </w:p>
    <w:p>
      <w:pPr>
        <w:pStyle w:val="ListParagraph"/>
        <w:numPr>
          <w:ilvl w:val="2"/>
          <w:numId w:val="2"/>
        </w:numPr>
        <w:tabs>
          <w:tab w:val="clear" w:pos="720"/>
          <w:tab w:val="left" w:pos="1482" w:leader="none"/>
        </w:tabs>
        <w:spacing w:lineRule="auto" w:line="235"/>
        <w:ind w:hanging="0" w:left="708" w:right="231"/>
        <w:rPr>
          <w:sz w:val="20"/>
          <w:szCs w:val="20"/>
        </w:rPr>
      </w:pPr>
      <w:r>
        <w:rPr>
          <w:sz w:val="20"/>
          <w:szCs w:val="20"/>
        </w:rPr>
        <w:t>Realizar a imediata reparação dos danos verificados no imóvel, ou nas suas instalações, provocadas por si, seus funcionários ou terceiros.</w:t>
      </w:r>
    </w:p>
    <w:p>
      <w:pPr>
        <w:pStyle w:val="ListParagraph"/>
        <w:numPr>
          <w:ilvl w:val="2"/>
          <w:numId w:val="2"/>
        </w:numPr>
        <w:tabs>
          <w:tab w:val="clear" w:pos="720"/>
          <w:tab w:val="left" w:pos="1428" w:leader="none"/>
        </w:tabs>
        <w:spacing w:lineRule="auto" w:line="235" w:before="120" w:after="0"/>
        <w:ind w:hanging="0" w:left="708" w:right="231"/>
        <w:rPr>
          <w:sz w:val="20"/>
          <w:szCs w:val="20"/>
        </w:rPr>
      </w:pPr>
      <w:r>
        <w:rPr>
          <w:sz w:val="20"/>
          <w:szCs w:val="20"/>
        </w:rPr>
        <w:t>Entregar</w:t>
      </w:r>
      <w:r>
        <w:rPr>
          <w:spacing w:val="-3"/>
          <w:sz w:val="20"/>
          <w:szCs w:val="20"/>
        </w:rPr>
        <w:t xml:space="preserve"> </w:t>
      </w:r>
      <w:r>
        <w:rPr>
          <w:sz w:val="20"/>
          <w:szCs w:val="20"/>
        </w:rPr>
        <w:t>imediatamente</w:t>
      </w:r>
      <w:r>
        <w:rPr>
          <w:spacing w:val="-3"/>
          <w:sz w:val="20"/>
          <w:szCs w:val="20"/>
        </w:rPr>
        <w:t xml:space="preserve"> </w:t>
      </w:r>
      <w:r>
        <w:rPr>
          <w:sz w:val="20"/>
          <w:szCs w:val="20"/>
        </w:rPr>
        <w:t>ao</w:t>
      </w:r>
      <w:r>
        <w:rPr>
          <w:spacing w:val="-3"/>
          <w:sz w:val="20"/>
          <w:szCs w:val="20"/>
        </w:rPr>
        <w:t xml:space="preserve"> </w:t>
      </w:r>
      <w:r>
        <w:rPr>
          <w:sz w:val="20"/>
          <w:szCs w:val="20"/>
        </w:rPr>
        <w:t>Cedente</w:t>
      </w:r>
      <w:r>
        <w:rPr>
          <w:spacing w:val="-3"/>
          <w:sz w:val="20"/>
          <w:szCs w:val="20"/>
        </w:rPr>
        <w:t xml:space="preserve"> </w:t>
      </w:r>
      <w:r>
        <w:rPr>
          <w:sz w:val="20"/>
          <w:szCs w:val="20"/>
        </w:rPr>
        <w:t>os</w:t>
      </w:r>
      <w:r>
        <w:rPr>
          <w:spacing w:val="-3"/>
          <w:sz w:val="20"/>
          <w:szCs w:val="20"/>
        </w:rPr>
        <w:t xml:space="preserve"> </w:t>
      </w:r>
      <w:r>
        <w:rPr>
          <w:sz w:val="20"/>
          <w:szCs w:val="20"/>
        </w:rPr>
        <w:t>documentos</w:t>
      </w:r>
      <w:r>
        <w:rPr>
          <w:spacing w:val="-3"/>
          <w:sz w:val="20"/>
          <w:szCs w:val="20"/>
        </w:rPr>
        <w:t xml:space="preserve"> </w:t>
      </w:r>
      <w:r>
        <w:rPr>
          <w:sz w:val="20"/>
          <w:szCs w:val="20"/>
        </w:rPr>
        <w:t>de</w:t>
      </w:r>
      <w:r>
        <w:rPr>
          <w:spacing w:val="-3"/>
          <w:sz w:val="20"/>
          <w:szCs w:val="20"/>
        </w:rPr>
        <w:t xml:space="preserve"> </w:t>
      </w:r>
      <w:r>
        <w:rPr>
          <w:sz w:val="20"/>
          <w:szCs w:val="20"/>
        </w:rPr>
        <w:t>cobrança</w:t>
      </w:r>
      <w:r>
        <w:rPr>
          <w:spacing w:val="-3"/>
          <w:sz w:val="20"/>
          <w:szCs w:val="20"/>
        </w:rPr>
        <w:t xml:space="preserve"> </w:t>
      </w:r>
      <w:r>
        <w:rPr>
          <w:sz w:val="20"/>
          <w:szCs w:val="20"/>
        </w:rPr>
        <w:t>de</w:t>
      </w:r>
      <w:r>
        <w:rPr>
          <w:spacing w:val="-3"/>
          <w:sz w:val="20"/>
          <w:szCs w:val="20"/>
        </w:rPr>
        <w:t xml:space="preserve"> </w:t>
      </w:r>
      <w:r>
        <w:rPr>
          <w:sz w:val="20"/>
          <w:szCs w:val="20"/>
        </w:rPr>
        <w:t>tributos</w:t>
      </w:r>
      <w:r>
        <w:rPr>
          <w:spacing w:val="-3"/>
          <w:sz w:val="20"/>
          <w:szCs w:val="20"/>
        </w:rPr>
        <w:t xml:space="preserve"> </w:t>
      </w:r>
      <w:r>
        <w:rPr>
          <w:sz w:val="20"/>
          <w:szCs w:val="20"/>
        </w:rPr>
        <w:t>e</w:t>
      </w:r>
      <w:r>
        <w:rPr>
          <w:spacing w:val="-3"/>
          <w:sz w:val="20"/>
          <w:szCs w:val="20"/>
        </w:rPr>
        <w:t xml:space="preserve"> </w:t>
      </w:r>
      <w:r>
        <w:rPr>
          <w:sz w:val="20"/>
          <w:szCs w:val="20"/>
        </w:rPr>
        <w:t>encargos</w:t>
      </w:r>
      <w:r>
        <w:rPr>
          <w:spacing w:val="-3"/>
          <w:sz w:val="20"/>
          <w:szCs w:val="20"/>
        </w:rPr>
        <w:t xml:space="preserve"> </w:t>
      </w:r>
      <w:r>
        <w:rPr>
          <w:sz w:val="20"/>
          <w:szCs w:val="20"/>
        </w:rPr>
        <w:t>da</w:t>
      </w:r>
      <w:r>
        <w:rPr>
          <w:spacing w:val="-3"/>
          <w:sz w:val="20"/>
          <w:szCs w:val="20"/>
        </w:rPr>
        <w:t xml:space="preserve"> </w:t>
      </w:r>
      <w:r>
        <w:rPr>
          <w:sz w:val="20"/>
          <w:szCs w:val="20"/>
        </w:rPr>
        <w:t xml:space="preserve">área, bem como qualquer intimação, multa ou exigência de autoridade pública, ainda que dirigida a ele, </w:t>
      </w:r>
      <w:r>
        <w:rPr>
          <w:spacing w:val="-2"/>
          <w:sz w:val="20"/>
          <w:szCs w:val="20"/>
        </w:rPr>
        <w:t>Cessionário.</w:t>
      </w:r>
    </w:p>
    <w:p>
      <w:pPr>
        <w:pStyle w:val="ListParagraph"/>
        <w:numPr>
          <w:ilvl w:val="2"/>
          <w:numId w:val="2"/>
        </w:numPr>
        <w:tabs>
          <w:tab w:val="clear" w:pos="720"/>
          <w:tab w:val="left" w:pos="1473" w:leader="none"/>
        </w:tabs>
        <w:spacing w:lineRule="auto" w:line="235" w:before="118" w:after="0"/>
        <w:ind w:hanging="0" w:left="708" w:right="231"/>
        <w:rPr>
          <w:sz w:val="20"/>
          <w:szCs w:val="20"/>
        </w:rPr>
      </w:pPr>
      <w:r>
        <w:rPr>
          <w:sz w:val="20"/>
          <w:szCs w:val="20"/>
        </w:rPr>
        <w:t>Na hipótese de o Cessionário vir a implementar outras atividades complementares àquela inicialmente proposta ou acordada na cessão de uso, deverá apresentar tal implementação ao Cedente, sem prejuízo de quaisquer cláusulas e condições no Termo de Referência e no Contrato.</w:t>
      </w:r>
    </w:p>
    <w:p>
      <w:pPr>
        <w:pStyle w:val="ListParagraph"/>
        <w:numPr>
          <w:ilvl w:val="2"/>
          <w:numId w:val="2"/>
        </w:numPr>
        <w:tabs>
          <w:tab w:val="clear" w:pos="720"/>
          <w:tab w:val="left" w:pos="1489" w:leader="none"/>
        </w:tabs>
        <w:spacing w:lineRule="auto" w:line="235"/>
        <w:ind w:hanging="0" w:left="708" w:right="231"/>
        <w:rPr>
          <w:sz w:val="20"/>
          <w:szCs w:val="20"/>
        </w:rPr>
      </w:pPr>
      <w:r>
        <w:rPr>
          <w:sz w:val="20"/>
          <w:szCs w:val="20"/>
        </w:rPr>
        <w:t xml:space="preserve">Não utilizar o nome da Base de Administração e Apoio do Ibirapuera </w:t>
      </w:r>
      <w:r>
        <w:rPr>
          <w:sz w:val="20"/>
          <w:szCs w:val="20"/>
        </w:rPr>
        <w:t>e do Comando Militar do Sudeste</w:t>
      </w:r>
      <w:r>
        <w:rPr>
          <w:sz w:val="20"/>
          <w:szCs w:val="20"/>
        </w:rPr>
        <w:t xml:space="preserve"> para aquisição de bens, assim como para contratar serviços.</w:t>
      </w:r>
    </w:p>
    <w:p>
      <w:pPr>
        <w:pStyle w:val="ListParagraph"/>
        <w:numPr>
          <w:ilvl w:val="2"/>
          <w:numId w:val="2"/>
        </w:numPr>
        <w:tabs>
          <w:tab w:val="clear" w:pos="720"/>
          <w:tab w:val="left" w:pos="1518" w:leader="none"/>
        </w:tabs>
        <w:spacing w:lineRule="auto" w:line="235"/>
        <w:ind w:hanging="0" w:left="708" w:right="231"/>
        <w:rPr>
          <w:sz w:val="20"/>
          <w:szCs w:val="20"/>
        </w:rPr>
      </w:pPr>
      <w:r>
        <w:rPr>
          <w:sz w:val="20"/>
          <w:szCs w:val="20"/>
        </w:rPr>
        <w:t>Responsabilizar-se por todas as providências e obrigações estabelecidas na legislação específica de acidentes do trabalho, quando, em ocorrência da espécie, forem vítimas os seus empregados no desempenho dos serviços ou em conexão com eles, ainda que acontecido nas dependências da CEDENTE.</w:t>
      </w:r>
    </w:p>
    <w:p>
      <w:pPr>
        <w:pStyle w:val="ListParagraph"/>
        <w:numPr>
          <w:ilvl w:val="2"/>
          <w:numId w:val="2"/>
        </w:numPr>
        <w:tabs>
          <w:tab w:val="clear" w:pos="720"/>
          <w:tab w:val="left" w:pos="1468" w:leader="none"/>
        </w:tabs>
        <w:spacing w:lineRule="auto" w:line="235" w:before="118" w:after="0"/>
        <w:ind w:hanging="0" w:left="708" w:right="231"/>
        <w:rPr>
          <w:sz w:val="20"/>
          <w:szCs w:val="20"/>
        </w:rPr>
      </w:pPr>
      <w:r>
        <w:rPr>
          <w:sz w:val="20"/>
          <w:szCs w:val="20"/>
        </w:rPr>
        <w:t xml:space="preserve">Comunicar o gestor/fiscal do Contrato qualquer anormalidade de caráter urgente, tão logo verificada na execução dos serviços e prestar os esclarecimentos julgados necessários junto aos </w:t>
      </w:r>
      <w:r>
        <w:rPr>
          <w:spacing w:val="-2"/>
          <w:sz w:val="20"/>
          <w:szCs w:val="20"/>
        </w:rPr>
        <w:t>mesmos.</w:t>
      </w:r>
    </w:p>
    <w:p>
      <w:pPr>
        <w:pStyle w:val="ListParagraph"/>
        <w:numPr>
          <w:ilvl w:val="2"/>
          <w:numId w:val="2"/>
        </w:numPr>
        <w:tabs>
          <w:tab w:val="clear" w:pos="720"/>
          <w:tab w:val="left" w:pos="1428" w:leader="none"/>
        </w:tabs>
        <w:spacing w:before="114" w:after="0"/>
        <w:ind w:hanging="720" w:left="1428" w:right="0"/>
        <w:rPr>
          <w:sz w:val="20"/>
          <w:szCs w:val="20"/>
        </w:rPr>
      </w:pPr>
      <w:r>
        <w:rPr>
          <w:sz w:val="20"/>
          <w:szCs w:val="20"/>
        </w:rPr>
        <w:t xml:space="preserve">Cumprir e manter durante vigência do Contrato, as condições de qualificação e </w:t>
      </w:r>
      <w:r>
        <w:rPr>
          <w:spacing w:val="-2"/>
          <w:sz w:val="20"/>
          <w:szCs w:val="20"/>
        </w:rPr>
        <w:t>habilitação.</w:t>
      </w:r>
    </w:p>
    <w:p>
      <w:pPr>
        <w:pStyle w:val="ListParagraph"/>
        <w:numPr>
          <w:ilvl w:val="2"/>
          <w:numId w:val="2"/>
        </w:numPr>
        <w:tabs>
          <w:tab w:val="clear" w:pos="720"/>
          <w:tab w:val="left" w:pos="1423" w:leader="none"/>
        </w:tabs>
        <w:spacing w:before="114" w:after="0"/>
        <w:ind w:hanging="715" w:left="1423" w:right="0"/>
        <w:rPr>
          <w:sz w:val="20"/>
          <w:szCs w:val="20"/>
        </w:rPr>
      </w:pPr>
      <w:r>
        <w:rPr>
          <w:sz w:val="20"/>
          <w:szCs w:val="20"/>
        </w:rPr>
        <w:t>Vedada</w:t>
      </w:r>
      <w:r>
        <w:rPr>
          <w:spacing w:val="-3"/>
          <w:sz w:val="20"/>
          <w:szCs w:val="20"/>
        </w:rPr>
        <w:t xml:space="preserve"> </w:t>
      </w:r>
      <w:r>
        <w:rPr>
          <w:sz w:val="20"/>
          <w:szCs w:val="20"/>
        </w:rPr>
        <w:t>a</w:t>
      </w:r>
      <w:r>
        <w:rPr>
          <w:spacing w:val="-3"/>
          <w:sz w:val="20"/>
          <w:szCs w:val="20"/>
        </w:rPr>
        <w:t xml:space="preserve"> </w:t>
      </w:r>
      <w:r>
        <w:rPr>
          <w:sz w:val="20"/>
          <w:szCs w:val="20"/>
        </w:rPr>
        <w:t>exercer</w:t>
      </w:r>
      <w:r>
        <w:rPr>
          <w:spacing w:val="-3"/>
          <w:sz w:val="20"/>
          <w:szCs w:val="20"/>
        </w:rPr>
        <w:t xml:space="preserve"> </w:t>
      </w:r>
      <w:r>
        <w:rPr>
          <w:sz w:val="20"/>
          <w:szCs w:val="20"/>
        </w:rPr>
        <w:t>condutas</w:t>
      </w:r>
      <w:r>
        <w:rPr>
          <w:spacing w:val="-2"/>
          <w:sz w:val="20"/>
          <w:szCs w:val="20"/>
        </w:rPr>
        <w:t xml:space="preserve"> </w:t>
      </w:r>
      <w:r>
        <w:rPr>
          <w:sz w:val="20"/>
          <w:szCs w:val="20"/>
        </w:rPr>
        <w:t>e</w:t>
      </w:r>
      <w:r>
        <w:rPr>
          <w:spacing w:val="-3"/>
          <w:sz w:val="20"/>
          <w:szCs w:val="20"/>
        </w:rPr>
        <w:t xml:space="preserve"> </w:t>
      </w:r>
      <w:r>
        <w:rPr>
          <w:sz w:val="20"/>
          <w:szCs w:val="20"/>
        </w:rPr>
        <w:t>atividades</w:t>
      </w:r>
      <w:r>
        <w:rPr>
          <w:spacing w:val="-3"/>
          <w:sz w:val="20"/>
          <w:szCs w:val="20"/>
        </w:rPr>
        <w:t xml:space="preserve"> </w:t>
      </w:r>
      <w:r>
        <w:rPr>
          <w:sz w:val="20"/>
          <w:szCs w:val="20"/>
        </w:rPr>
        <w:t>consideradas</w:t>
      </w:r>
      <w:r>
        <w:rPr>
          <w:spacing w:val="-2"/>
          <w:sz w:val="20"/>
          <w:szCs w:val="20"/>
        </w:rPr>
        <w:t xml:space="preserve"> </w:t>
      </w:r>
      <w:r>
        <w:rPr>
          <w:sz w:val="20"/>
          <w:szCs w:val="20"/>
        </w:rPr>
        <w:t>lesivas</w:t>
      </w:r>
      <w:r>
        <w:rPr>
          <w:spacing w:val="-3"/>
          <w:sz w:val="20"/>
          <w:szCs w:val="20"/>
        </w:rPr>
        <w:t xml:space="preserve"> </w:t>
      </w:r>
      <w:r>
        <w:rPr>
          <w:sz w:val="20"/>
          <w:szCs w:val="20"/>
        </w:rPr>
        <w:t>ao</w:t>
      </w:r>
      <w:r>
        <w:rPr>
          <w:spacing w:val="-3"/>
          <w:sz w:val="20"/>
          <w:szCs w:val="20"/>
        </w:rPr>
        <w:t xml:space="preserve"> </w:t>
      </w:r>
      <w:r>
        <w:rPr>
          <w:sz w:val="20"/>
          <w:szCs w:val="20"/>
        </w:rPr>
        <w:t>meio</w:t>
      </w:r>
      <w:r>
        <w:rPr>
          <w:spacing w:val="-2"/>
          <w:sz w:val="20"/>
          <w:szCs w:val="20"/>
        </w:rPr>
        <w:t xml:space="preserve"> ambiente.</w:t>
      </w:r>
    </w:p>
    <w:p>
      <w:pPr>
        <w:pStyle w:val="ListParagraph"/>
        <w:numPr>
          <w:ilvl w:val="2"/>
          <w:numId w:val="2"/>
        </w:numPr>
        <w:tabs>
          <w:tab w:val="clear" w:pos="720"/>
          <w:tab w:val="left" w:pos="1450" w:leader="none"/>
        </w:tabs>
        <w:spacing w:lineRule="auto" w:line="235"/>
        <w:ind w:hanging="0" w:left="708" w:right="231"/>
        <w:rPr>
          <w:sz w:val="20"/>
          <w:szCs w:val="20"/>
        </w:rPr>
      </w:pPr>
      <w:r>
        <w:rPr>
          <w:sz w:val="20"/>
          <w:szCs w:val="20"/>
        </w:rPr>
        <w:t>Obedecer às normas relacionadas com o funcionamento da atividade vinculada ao objeto da cessão de uso e com a utilização de imóvel.</w:t>
      </w:r>
    </w:p>
    <w:p>
      <w:pPr>
        <w:pStyle w:val="ListParagraph"/>
        <w:numPr>
          <w:ilvl w:val="2"/>
          <w:numId w:val="2"/>
        </w:numPr>
        <w:tabs>
          <w:tab w:val="clear" w:pos="720"/>
          <w:tab w:val="left" w:pos="1428" w:leader="none"/>
        </w:tabs>
        <w:spacing w:before="114" w:after="0"/>
        <w:ind w:hanging="720" w:left="1428" w:right="0"/>
        <w:rPr>
          <w:sz w:val="20"/>
          <w:szCs w:val="20"/>
        </w:rPr>
      </w:pPr>
      <w:r>
        <w:rPr>
          <w:sz w:val="20"/>
          <w:szCs w:val="20"/>
        </w:rPr>
        <w:t xml:space="preserve">Exercício da citada atividade sem prejudicar a atividade-fim ou o funcionamento do </w:t>
      </w:r>
      <w:r>
        <w:rPr>
          <w:spacing w:val="-2"/>
          <w:sz w:val="20"/>
          <w:szCs w:val="20"/>
        </w:rPr>
        <w:t>Órgão.</w:t>
      </w:r>
    </w:p>
    <w:p>
      <w:pPr>
        <w:pStyle w:val="ListParagraph"/>
        <w:numPr>
          <w:ilvl w:val="2"/>
          <w:numId w:val="2"/>
        </w:numPr>
        <w:tabs>
          <w:tab w:val="clear" w:pos="720"/>
          <w:tab w:val="left" w:pos="1472" w:leader="none"/>
        </w:tabs>
        <w:spacing w:lineRule="auto" w:line="235"/>
        <w:ind w:hanging="0" w:left="708" w:right="231"/>
        <w:rPr>
          <w:sz w:val="20"/>
          <w:szCs w:val="20"/>
        </w:rPr>
      </w:pPr>
      <w:r>
        <w:rPr>
          <w:sz w:val="20"/>
          <w:szCs w:val="20"/>
        </w:rPr>
        <w:t>Precariedade da cessão, que poderá ser revogada a qualquer tempo, havendo interesse do serviço público, independentemente de indenização.</w:t>
      </w:r>
    </w:p>
    <w:p>
      <w:pPr>
        <w:pStyle w:val="ListParagraph"/>
        <w:numPr>
          <w:ilvl w:val="2"/>
          <w:numId w:val="2"/>
        </w:numPr>
        <w:tabs>
          <w:tab w:val="clear" w:pos="720"/>
          <w:tab w:val="left" w:pos="1428" w:leader="none"/>
        </w:tabs>
        <w:spacing w:before="115" w:after="0"/>
        <w:ind w:hanging="720" w:left="1428" w:right="0"/>
        <w:rPr>
          <w:sz w:val="20"/>
          <w:szCs w:val="20"/>
        </w:rPr>
      </w:pPr>
      <w:r>
        <w:rPr>
          <w:sz w:val="20"/>
          <w:szCs w:val="20"/>
        </w:rPr>
        <w:t xml:space="preserve">Fiscalização periódica por parte da </w:t>
      </w:r>
      <w:r>
        <w:rPr>
          <w:spacing w:val="-2"/>
          <w:sz w:val="20"/>
          <w:szCs w:val="20"/>
        </w:rPr>
        <w:t>Cedente.</w:t>
      </w:r>
    </w:p>
    <w:p>
      <w:pPr>
        <w:pStyle w:val="ListParagraph"/>
        <w:numPr>
          <w:ilvl w:val="2"/>
          <w:numId w:val="2"/>
        </w:numPr>
        <w:tabs>
          <w:tab w:val="clear" w:pos="720"/>
          <w:tab w:val="left" w:pos="1452" w:leader="none"/>
        </w:tabs>
        <w:spacing w:lineRule="auto" w:line="235" w:before="118" w:after="0"/>
        <w:ind w:hanging="0" w:left="708" w:right="231"/>
        <w:rPr>
          <w:sz w:val="20"/>
          <w:szCs w:val="20"/>
        </w:rPr>
      </w:pPr>
      <w:r>
        <w:rPr>
          <w:sz w:val="20"/>
          <w:szCs w:val="20"/>
        </w:rPr>
        <w:t>É vedado à CESSIONÁRIA emprestar, ceder ou utilizar o espaço cedido para outra finalidade, no todo ou em partes, sem o prévio consentimento deste Órgão.</w:t>
      </w:r>
    </w:p>
    <w:p>
      <w:pPr>
        <w:pStyle w:val="ListParagraph"/>
        <w:numPr>
          <w:ilvl w:val="2"/>
          <w:numId w:val="2"/>
        </w:numPr>
        <w:tabs>
          <w:tab w:val="clear" w:pos="720"/>
          <w:tab w:val="left" w:pos="1428" w:leader="none"/>
        </w:tabs>
        <w:spacing w:before="115" w:after="0"/>
        <w:ind w:hanging="720" w:left="1428" w:right="0"/>
        <w:rPr>
          <w:sz w:val="20"/>
          <w:szCs w:val="20"/>
        </w:rPr>
      </w:pPr>
      <w:r>
        <w:rPr>
          <w:sz w:val="20"/>
          <w:szCs w:val="20"/>
        </w:rPr>
        <w:t xml:space="preserve">Reversão de área constituinte da presente cessão de uso, ao término da vigência do </w:t>
      </w:r>
      <w:r>
        <w:rPr>
          <w:spacing w:val="-2"/>
          <w:sz w:val="20"/>
          <w:szCs w:val="20"/>
        </w:rPr>
        <w:t>Contrato.</w:t>
      </w:r>
    </w:p>
    <w:p>
      <w:pPr>
        <w:pStyle w:val="ListParagraph"/>
        <w:numPr>
          <w:ilvl w:val="2"/>
          <w:numId w:val="2"/>
        </w:numPr>
        <w:tabs>
          <w:tab w:val="clear" w:pos="720"/>
          <w:tab w:val="left" w:pos="1428" w:leader="none"/>
        </w:tabs>
        <w:spacing w:before="114" w:after="0"/>
        <w:ind w:hanging="720" w:left="1428" w:right="0"/>
        <w:rPr>
          <w:sz w:val="20"/>
          <w:szCs w:val="20"/>
        </w:rPr>
      </w:pPr>
      <w:r>
        <w:rPr>
          <w:sz w:val="20"/>
          <w:szCs w:val="20"/>
        </w:rPr>
        <w:t xml:space="preserve">Restituição da área do imóvel cedida em perfeito estado de </w:t>
      </w:r>
      <w:r>
        <w:rPr>
          <w:spacing w:val="-2"/>
          <w:sz w:val="20"/>
          <w:szCs w:val="20"/>
        </w:rPr>
        <w:t>conservação.</w:t>
      </w:r>
    </w:p>
    <w:p>
      <w:pPr>
        <w:pStyle w:val="ListParagraph"/>
        <w:numPr>
          <w:ilvl w:val="2"/>
          <w:numId w:val="2"/>
        </w:numPr>
        <w:tabs>
          <w:tab w:val="clear" w:pos="720"/>
          <w:tab w:val="left" w:pos="1441" w:leader="none"/>
        </w:tabs>
        <w:spacing w:lineRule="auto" w:line="235" w:before="118" w:after="0"/>
        <w:ind w:hanging="0" w:left="708" w:right="231"/>
        <w:rPr>
          <w:sz w:val="20"/>
          <w:szCs w:val="20"/>
        </w:rPr>
      </w:pPr>
      <w:r>
        <w:rPr>
          <w:sz w:val="20"/>
          <w:szCs w:val="20"/>
        </w:rPr>
        <w:t>A Cessionária deverá efetuar manutenção elétrica nas áreas cedidas e responsabilizar-se por quaisquer reparos necessários à continuidade dos serviços.</w:t>
      </w:r>
    </w:p>
    <w:p>
      <w:pPr>
        <w:pStyle w:val="ListParagraph"/>
        <w:numPr>
          <w:ilvl w:val="2"/>
          <w:numId w:val="2"/>
        </w:numPr>
        <w:tabs>
          <w:tab w:val="clear" w:pos="720"/>
          <w:tab w:val="left" w:pos="1484" w:leader="none"/>
        </w:tabs>
        <w:spacing w:lineRule="auto" w:line="235"/>
        <w:ind w:hanging="0" w:left="708" w:right="231"/>
        <w:rPr>
          <w:sz w:val="20"/>
          <w:szCs w:val="20"/>
        </w:rPr>
      </w:pPr>
      <w:r>
        <w:rPr>
          <w:sz w:val="20"/>
          <w:szCs w:val="20"/>
        </w:rPr>
        <w:t>A Cessionária responsabilizar-se-á pela guarda e conservação de todos os bens de sua propriedade, destinados à exploração de suas atividades, não cabendo ao Cedente responsabilizar-se por despesas decorrentes de eventuais avarias, desaparecimentos ou inutilização dos mesmos, por qualquer razão.</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pacing w:val="-2"/>
          <w:sz w:val="20"/>
          <w:szCs w:val="20"/>
        </w:rPr>
        <w:t>CLÁUSULA</w:t>
      </w:r>
      <w:r>
        <w:rPr>
          <w:spacing w:val="-14"/>
          <w:sz w:val="20"/>
          <w:szCs w:val="20"/>
        </w:rPr>
        <w:t xml:space="preserve"> </w:t>
      </w:r>
      <w:r>
        <w:rPr>
          <w:spacing w:val="-2"/>
          <w:sz w:val="20"/>
          <w:szCs w:val="20"/>
        </w:rPr>
        <w:t>OITAVA</w:t>
      </w:r>
      <w:r>
        <w:rPr>
          <w:spacing w:val="-14"/>
          <w:sz w:val="20"/>
          <w:szCs w:val="20"/>
        </w:rPr>
        <w:t xml:space="preserve"> </w:t>
      </w:r>
      <w:r>
        <w:rPr>
          <w:spacing w:val="-2"/>
          <w:sz w:val="20"/>
          <w:szCs w:val="20"/>
        </w:rPr>
        <w:t>–</w:t>
      </w:r>
      <w:r>
        <w:rPr>
          <w:spacing w:val="-6"/>
          <w:sz w:val="20"/>
          <w:szCs w:val="20"/>
        </w:rPr>
        <w:t xml:space="preserve"> </w:t>
      </w:r>
      <w:r>
        <w:rPr>
          <w:spacing w:val="-2"/>
          <w:sz w:val="20"/>
          <w:szCs w:val="20"/>
        </w:rPr>
        <w:t>DAS</w:t>
      </w:r>
      <w:r>
        <w:rPr>
          <w:spacing w:val="-1"/>
          <w:sz w:val="20"/>
          <w:szCs w:val="20"/>
        </w:rPr>
        <w:t xml:space="preserve"> </w:t>
      </w:r>
      <w:r>
        <w:rPr>
          <w:spacing w:val="-2"/>
          <w:sz w:val="20"/>
          <w:szCs w:val="20"/>
        </w:rPr>
        <w:t>INFRAÇÕES E</w:t>
      </w:r>
      <w:r>
        <w:rPr>
          <w:spacing w:val="-1"/>
          <w:sz w:val="20"/>
          <w:szCs w:val="20"/>
        </w:rPr>
        <w:t xml:space="preserve"> </w:t>
      </w:r>
      <w:r>
        <w:rPr>
          <w:spacing w:val="-2"/>
          <w:sz w:val="20"/>
          <w:szCs w:val="20"/>
        </w:rPr>
        <w:t>SANÇÕES</w:t>
      </w:r>
      <w:r>
        <w:rPr>
          <w:spacing w:val="-14"/>
          <w:sz w:val="20"/>
          <w:szCs w:val="20"/>
        </w:rPr>
        <w:t xml:space="preserve"> </w:t>
      </w:r>
      <w:r>
        <w:rPr>
          <w:spacing w:val="-2"/>
          <w:sz w:val="20"/>
          <w:szCs w:val="20"/>
        </w:rPr>
        <w:t>ADMINISTRATIVAS</w:t>
      </w:r>
    </w:p>
    <w:p>
      <w:pPr>
        <w:sectPr>
          <w:headerReference w:type="default" r:id="rId29"/>
          <w:headerReference w:type="first" r:id="rId30"/>
          <w:footerReference w:type="default" r:id="rId31"/>
          <w:footerReference w:type="first" r:id="rId32"/>
          <w:type w:val="nextPage"/>
          <w:pgSz w:w="11906" w:h="16838"/>
          <w:pgMar w:left="566" w:right="566" w:gutter="0" w:header="269" w:top="460" w:footer="253" w:bottom="440"/>
          <w:pgNumType w:fmt="decimal"/>
          <w:formProt w:val="false"/>
          <w:textDirection w:val="lrTb"/>
          <w:docGrid w:type="default" w:linePitch="100" w:charSpace="4096"/>
        </w:sectPr>
        <w:pStyle w:val="ListParagraph"/>
        <w:numPr>
          <w:ilvl w:val="1"/>
          <w:numId w:val="1"/>
        </w:numPr>
        <w:tabs>
          <w:tab w:val="clear" w:pos="720"/>
          <w:tab w:val="left" w:pos="678" w:leader="none"/>
        </w:tabs>
        <w:spacing w:lineRule="auto" w:line="235"/>
        <w:ind w:hanging="0" w:left="228" w:right="231"/>
        <w:rPr>
          <w:sz w:val="20"/>
          <w:szCs w:val="20"/>
        </w:rPr>
      </w:pPr>
      <w:r>
        <w:rPr>
          <w:sz w:val="20"/>
          <w:szCs w:val="20"/>
        </w:rPr>
        <w:t>O</w:t>
      </w:r>
      <w:r>
        <w:rPr>
          <w:spacing w:val="26"/>
          <w:sz w:val="20"/>
          <w:szCs w:val="20"/>
        </w:rPr>
        <w:t xml:space="preserve"> </w:t>
      </w:r>
      <w:r>
        <w:rPr>
          <w:sz w:val="20"/>
          <w:szCs w:val="20"/>
        </w:rPr>
        <w:t>Cessionário</w:t>
      </w:r>
      <w:r>
        <w:rPr>
          <w:spacing w:val="26"/>
          <w:sz w:val="20"/>
          <w:szCs w:val="20"/>
        </w:rPr>
        <w:t xml:space="preserve"> </w:t>
      </w:r>
      <w:r>
        <w:rPr>
          <w:sz w:val="20"/>
          <w:szCs w:val="20"/>
        </w:rPr>
        <w:t>cometerá</w:t>
      </w:r>
      <w:r>
        <w:rPr>
          <w:spacing w:val="26"/>
          <w:sz w:val="20"/>
          <w:szCs w:val="20"/>
        </w:rPr>
        <w:t xml:space="preserve"> </w:t>
      </w:r>
      <w:r>
        <w:rPr>
          <w:sz w:val="20"/>
          <w:szCs w:val="20"/>
        </w:rPr>
        <w:t>as</w:t>
      </w:r>
      <w:r>
        <w:rPr>
          <w:spacing w:val="26"/>
          <w:sz w:val="20"/>
          <w:szCs w:val="20"/>
        </w:rPr>
        <w:t xml:space="preserve"> </w:t>
      </w:r>
      <w:r>
        <w:rPr>
          <w:sz w:val="20"/>
          <w:szCs w:val="20"/>
        </w:rPr>
        <w:t>infrações</w:t>
      </w:r>
      <w:r>
        <w:rPr>
          <w:spacing w:val="26"/>
          <w:sz w:val="20"/>
          <w:szCs w:val="20"/>
        </w:rPr>
        <w:t xml:space="preserve"> </w:t>
      </w:r>
      <w:r>
        <w:rPr>
          <w:sz w:val="20"/>
          <w:szCs w:val="20"/>
        </w:rPr>
        <w:t>administrativas,</w:t>
      </w:r>
      <w:r>
        <w:rPr>
          <w:spacing w:val="26"/>
          <w:sz w:val="20"/>
          <w:szCs w:val="20"/>
        </w:rPr>
        <w:t xml:space="preserve"> </w:t>
      </w:r>
      <w:r>
        <w:rPr>
          <w:sz w:val="20"/>
          <w:szCs w:val="20"/>
        </w:rPr>
        <w:t>conforme</w:t>
      </w:r>
      <w:r>
        <w:rPr>
          <w:spacing w:val="26"/>
          <w:sz w:val="20"/>
          <w:szCs w:val="20"/>
        </w:rPr>
        <w:t xml:space="preserve"> </w:t>
      </w:r>
      <w:r>
        <w:rPr>
          <w:sz w:val="20"/>
          <w:szCs w:val="20"/>
        </w:rPr>
        <w:t>o Termo</w:t>
      </w:r>
      <w:r>
        <w:rPr>
          <w:spacing w:val="26"/>
          <w:sz w:val="20"/>
          <w:szCs w:val="20"/>
        </w:rPr>
        <w:t xml:space="preserve"> </w:t>
      </w:r>
      <w:r>
        <w:rPr>
          <w:sz w:val="20"/>
          <w:szCs w:val="20"/>
        </w:rPr>
        <w:t>de</w:t>
      </w:r>
      <w:r>
        <w:rPr>
          <w:spacing w:val="26"/>
          <w:sz w:val="20"/>
          <w:szCs w:val="20"/>
        </w:rPr>
        <w:t xml:space="preserve"> </w:t>
      </w:r>
      <w:r>
        <w:rPr>
          <w:sz w:val="20"/>
          <w:szCs w:val="20"/>
        </w:rPr>
        <w:t>Contrato,</w:t>
      </w:r>
      <w:r>
        <w:rPr>
          <w:spacing w:val="26"/>
          <w:sz w:val="20"/>
          <w:szCs w:val="20"/>
        </w:rPr>
        <w:t xml:space="preserve"> </w:t>
      </w:r>
      <w:r>
        <w:rPr>
          <w:sz w:val="20"/>
          <w:szCs w:val="20"/>
        </w:rPr>
        <w:t>previstas</w:t>
      </w:r>
      <w:r>
        <w:rPr>
          <w:spacing w:val="26"/>
          <w:sz w:val="20"/>
          <w:szCs w:val="20"/>
        </w:rPr>
        <w:t xml:space="preserve"> </w:t>
      </w:r>
      <w:r>
        <w:rPr>
          <w:sz w:val="20"/>
          <w:szCs w:val="20"/>
        </w:rPr>
        <w:t>nos termos da Lei nº 14.133, de 2021, e, ainda, as infrações administrativas previstas a seguir, se:</w:t>
      </w:r>
    </w:p>
    <w:p>
      <w:pPr>
        <w:pStyle w:val="ListParagraph"/>
        <w:numPr>
          <w:ilvl w:val="2"/>
          <w:numId w:val="1"/>
        </w:numPr>
        <w:tabs>
          <w:tab w:val="clear" w:pos="720"/>
          <w:tab w:val="left" w:pos="1308" w:leader="none"/>
        </w:tabs>
        <w:spacing w:before="72" w:after="0"/>
        <w:ind w:hanging="600" w:left="1308" w:right="0"/>
        <w:rPr>
          <w:sz w:val="20"/>
          <w:szCs w:val="20"/>
        </w:rPr>
      </w:pPr>
      <w:r>
        <w:rPr>
          <w:sz w:val="20"/>
          <w:szCs w:val="20"/>
        </w:rPr>
        <w:t xml:space="preserve">Houver a inexecução total ou parcialmente do </w:t>
      </w:r>
      <w:r>
        <w:rPr>
          <w:spacing w:val="-2"/>
          <w:sz w:val="20"/>
          <w:szCs w:val="20"/>
        </w:rPr>
        <w:t>Contrato;</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Comportar-se</w:t>
      </w:r>
      <w:r>
        <w:rPr>
          <w:spacing w:val="-4"/>
          <w:sz w:val="20"/>
          <w:szCs w:val="20"/>
        </w:rPr>
        <w:t xml:space="preserve"> </w:t>
      </w:r>
      <w:r>
        <w:rPr>
          <w:sz w:val="20"/>
          <w:szCs w:val="20"/>
        </w:rPr>
        <w:t>de</w:t>
      </w:r>
      <w:r>
        <w:rPr>
          <w:spacing w:val="-2"/>
          <w:sz w:val="20"/>
          <w:szCs w:val="20"/>
        </w:rPr>
        <w:t xml:space="preserve"> </w:t>
      </w:r>
      <w:r>
        <w:rPr>
          <w:sz w:val="20"/>
          <w:szCs w:val="20"/>
        </w:rPr>
        <w:t>modo</w:t>
      </w:r>
      <w:r>
        <w:rPr>
          <w:spacing w:val="-1"/>
          <w:sz w:val="20"/>
          <w:szCs w:val="20"/>
        </w:rPr>
        <w:t xml:space="preserve"> </w:t>
      </w:r>
      <w:r>
        <w:rPr>
          <w:spacing w:val="-2"/>
          <w:sz w:val="20"/>
          <w:szCs w:val="20"/>
        </w:rPr>
        <w:t>inidôneo;</w:t>
      </w:r>
    </w:p>
    <w:p>
      <w:pPr>
        <w:pStyle w:val="ListParagraph"/>
        <w:numPr>
          <w:ilvl w:val="2"/>
          <w:numId w:val="1"/>
        </w:numPr>
        <w:tabs>
          <w:tab w:val="clear" w:pos="720"/>
          <w:tab w:val="left" w:pos="1325" w:leader="none"/>
        </w:tabs>
        <w:spacing w:lineRule="auto" w:line="235" w:before="118" w:after="0"/>
        <w:ind w:hanging="0" w:left="708" w:right="231"/>
        <w:rPr>
          <w:sz w:val="20"/>
          <w:szCs w:val="20"/>
        </w:rPr>
      </w:pPr>
      <w:r>
        <w:rPr>
          <w:sz w:val="20"/>
          <w:szCs w:val="20"/>
        </w:rPr>
        <w:t>Atentar</w:t>
      </w:r>
      <w:r>
        <w:rPr>
          <w:spacing w:val="27"/>
          <w:sz w:val="20"/>
          <w:szCs w:val="20"/>
        </w:rPr>
        <w:t xml:space="preserve"> </w:t>
      </w:r>
      <w:r>
        <w:rPr>
          <w:sz w:val="20"/>
          <w:szCs w:val="20"/>
        </w:rPr>
        <w:t>contra</w:t>
      </w:r>
      <w:r>
        <w:rPr>
          <w:spacing w:val="27"/>
          <w:sz w:val="20"/>
          <w:szCs w:val="20"/>
        </w:rPr>
        <w:t xml:space="preserve"> </w:t>
      </w:r>
      <w:r>
        <w:rPr>
          <w:sz w:val="20"/>
          <w:szCs w:val="20"/>
        </w:rPr>
        <w:t>a</w:t>
      </w:r>
      <w:r>
        <w:rPr>
          <w:spacing w:val="27"/>
          <w:sz w:val="20"/>
          <w:szCs w:val="20"/>
        </w:rPr>
        <w:t xml:space="preserve"> </w:t>
      </w:r>
      <w:r>
        <w:rPr>
          <w:sz w:val="20"/>
          <w:szCs w:val="20"/>
        </w:rPr>
        <w:t>segurança</w:t>
      </w:r>
      <w:r>
        <w:rPr>
          <w:spacing w:val="27"/>
          <w:sz w:val="20"/>
          <w:szCs w:val="20"/>
        </w:rPr>
        <w:t xml:space="preserve"> </w:t>
      </w:r>
      <w:r>
        <w:rPr>
          <w:sz w:val="20"/>
          <w:szCs w:val="20"/>
        </w:rPr>
        <w:t>institucional</w:t>
      </w:r>
      <w:r>
        <w:rPr>
          <w:spacing w:val="27"/>
          <w:sz w:val="20"/>
          <w:szCs w:val="20"/>
        </w:rPr>
        <w:t xml:space="preserve"> </w:t>
      </w:r>
      <w:r>
        <w:rPr>
          <w:sz w:val="20"/>
          <w:szCs w:val="20"/>
        </w:rPr>
        <w:t>da Base de Administração e Apoio do Ibirapuera</w:t>
      </w:r>
      <w:r>
        <w:rPr>
          <w:spacing w:val="-2"/>
          <w:sz w:val="20"/>
          <w:szCs w:val="20"/>
        </w:rPr>
        <w:t>;</w:t>
      </w:r>
    </w:p>
    <w:p>
      <w:pPr>
        <w:pStyle w:val="ListParagraph"/>
        <w:numPr>
          <w:ilvl w:val="2"/>
          <w:numId w:val="1"/>
        </w:numPr>
        <w:tabs>
          <w:tab w:val="clear" w:pos="720"/>
          <w:tab w:val="left" w:pos="1308" w:leader="none"/>
        </w:tabs>
        <w:spacing w:before="115" w:after="0"/>
        <w:ind w:hanging="600" w:left="1308" w:right="0"/>
        <w:rPr>
          <w:sz w:val="20"/>
          <w:szCs w:val="20"/>
        </w:rPr>
      </w:pPr>
      <w:r>
        <w:rPr>
          <w:sz w:val="20"/>
          <w:szCs w:val="20"/>
        </w:rPr>
        <w:t xml:space="preserve">Cometer fraude </w:t>
      </w:r>
      <w:r>
        <w:rPr>
          <w:spacing w:val="-2"/>
          <w:sz w:val="20"/>
          <w:szCs w:val="20"/>
        </w:rPr>
        <w:t>fiscal;</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Descumprir</w:t>
      </w:r>
      <w:r>
        <w:rPr>
          <w:spacing w:val="-5"/>
          <w:sz w:val="20"/>
          <w:szCs w:val="20"/>
        </w:rPr>
        <w:t xml:space="preserve"> </w:t>
      </w:r>
      <w:r>
        <w:rPr>
          <w:sz w:val="20"/>
          <w:szCs w:val="20"/>
        </w:rPr>
        <w:t>qualquer</w:t>
      </w:r>
      <w:r>
        <w:rPr>
          <w:spacing w:val="-3"/>
          <w:sz w:val="20"/>
          <w:szCs w:val="20"/>
        </w:rPr>
        <w:t xml:space="preserve"> </w:t>
      </w:r>
      <w:r>
        <w:rPr>
          <w:sz w:val="20"/>
          <w:szCs w:val="20"/>
        </w:rPr>
        <w:t>dos</w:t>
      </w:r>
      <w:r>
        <w:rPr>
          <w:spacing w:val="-3"/>
          <w:sz w:val="20"/>
          <w:szCs w:val="20"/>
        </w:rPr>
        <w:t xml:space="preserve"> </w:t>
      </w:r>
      <w:r>
        <w:rPr>
          <w:sz w:val="20"/>
          <w:szCs w:val="20"/>
        </w:rPr>
        <w:t>deveres</w:t>
      </w:r>
      <w:r>
        <w:rPr>
          <w:spacing w:val="-3"/>
          <w:sz w:val="20"/>
          <w:szCs w:val="20"/>
        </w:rPr>
        <w:t xml:space="preserve"> </w:t>
      </w:r>
      <w:r>
        <w:rPr>
          <w:sz w:val="20"/>
          <w:szCs w:val="20"/>
        </w:rPr>
        <w:t>elencados</w:t>
      </w:r>
      <w:r>
        <w:rPr>
          <w:spacing w:val="-3"/>
          <w:sz w:val="20"/>
          <w:szCs w:val="20"/>
        </w:rPr>
        <w:t xml:space="preserve"> </w:t>
      </w:r>
      <w:r>
        <w:rPr>
          <w:sz w:val="20"/>
          <w:szCs w:val="20"/>
        </w:rPr>
        <w:t>o</w:t>
      </w:r>
      <w:r>
        <w:rPr>
          <w:spacing w:val="-7"/>
          <w:sz w:val="20"/>
          <w:szCs w:val="20"/>
        </w:rPr>
        <w:t xml:space="preserve"> </w:t>
      </w:r>
      <w:r>
        <w:rPr>
          <w:sz w:val="20"/>
          <w:szCs w:val="20"/>
        </w:rPr>
        <w:t>Termo</w:t>
      </w:r>
      <w:r>
        <w:rPr>
          <w:spacing w:val="-3"/>
          <w:sz w:val="20"/>
          <w:szCs w:val="20"/>
        </w:rPr>
        <w:t xml:space="preserve"> </w:t>
      </w:r>
      <w:r>
        <w:rPr>
          <w:sz w:val="20"/>
          <w:szCs w:val="20"/>
        </w:rPr>
        <w:t>de</w:t>
      </w:r>
      <w:r>
        <w:rPr>
          <w:spacing w:val="-3"/>
          <w:sz w:val="20"/>
          <w:szCs w:val="20"/>
        </w:rPr>
        <w:t xml:space="preserve"> </w:t>
      </w:r>
      <w:r>
        <w:rPr>
          <w:sz w:val="20"/>
          <w:szCs w:val="20"/>
        </w:rPr>
        <w:t>Referência</w:t>
      </w:r>
      <w:r>
        <w:rPr>
          <w:spacing w:val="-3"/>
          <w:sz w:val="20"/>
          <w:szCs w:val="20"/>
        </w:rPr>
        <w:t xml:space="preserve"> </w:t>
      </w:r>
      <w:r>
        <w:rPr>
          <w:sz w:val="20"/>
          <w:szCs w:val="20"/>
        </w:rPr>
        <w:t>e/ou</w:t>
      </w:r>
      <w:r>
        <w:rPr>
          <w:spacing w:val="-8"/>
          <w:sz w:val="20"/>
          <w:szCs w:val="20"/>
        </w:rPr>
        <w:t xml:space="preserve"> </w:t>
      </w:r>
      <w:r>
        <w:rPr>
          <w:sz w:val="20"/>
          <w:szCs w:val="20"/>
        </w:rPr>
        <w:t>Termo</w:t>
      </w:r>
      <w:r>
        <w:rPr>
          <w:spacing w:val="-3"/>
          <w:sz w:val="20"/>
          <w:szCs w:val="20"/>
        </w:rPr>
        <w:t xml:space="preserve"> </w:t>
      </w:r>
      <w:r>
        <w:rPr>
          <w:sz w:val="20"/>
          <w:szCs w:val="20"/>
        </w:rPr>
        <w:t>de</w:t>
      </w:r>
      <w:r>
        <w:rPr>
          <w:spacing w:val="-2"/>
          <w:sz w:val="20"/>
          <w:szCs w:val="20"/>
        </w:rPr>
        <w:t xml:space="preserve"> Contrato;</w:t>
      </w:r>
    </w:p>
    <w:p>
      <w:pPr>
        <w:pStyle w:val="ListParagraph"/>
        <w:numPr>
          <w:ilvl w:val="2"/>
          <w:numId w:val="1"/>
        </w:numPr>
        <w:tabs>
          <w:tab w:val="clear" w:pos="720"/>
          <w:tab w:val="left" w:pos="1315" w:leader="none"/>
        </w:tabs>
        <w:spacing w:lineRule="auto" w:line="235" w:before="118" w:after="0"/>
        <w:ind w:hanging="0" w:left="708" w:right="231"/>
        <w:rPr>
          <w:sz w:val="20"/>
          <w:szCs w:val="20"/>
        </w:rPr>
      </w:pPr>
      <w:r>
        <w:rPr>
          <w:sz w:val="20"/>
          <w:szCs w:val="20"/>
        </w:rPr>
        <w:t>Sofrer condenações definitivas por praticarem, por meio dolosos, fraude fiscal no recolhimento de tributos;</w:t>
      </w:r>
    </w:p>
    <w:p>
      <w:pPr>
        <w:pStyle w:val="ListParagraph"/>
        <w:numPr>
          <w:ilvl w:val="2"/>
          <w:numId w:val="1"/>
        </w:numPr>
        <w:tabs>
          <w:tab w:val="clear" w:pos="720"/>
          <w:tab w:val="left" w:pos="1308" w:leader="none"/>
        </w:tabs>
        <w:spacing w:before="115" w:after="0"/>
        <w:ind w:hanging="600" w:left="1308" w:right="0"/>
        <w:rPr>
          <w:sz w:val="20"/>
          <w:szCs w:val="20"/>
        </w:rPr>
      </w:pPr>
      <w:r>
        <w:rPr>
          <w:sz w:val="20"/>
          <w:szCs w:val="20"/>
        </w:rPr>
        <w:t xml:space="preserve">Praticar atos ilícitos visando a frustrar os objetivos desta cessão de uso; </w:t>
      </w:r>
      <w:r>
        <w:rPr>
          <w:spacing w:val="-10"/>
          <w:sz w:val="20"/>
          <w:szCs w:val="20"/>
        </w:rPr>
        <w:t>e</w:t>
      </w:r>
    </w:p>
    <w:p>
      <w:pPr>
        <w:pStyle w:val="ListParagraph"/>
        <w:numPr>
          <w:ilvl w:val="2"/>
          <w:numId w:val="1"/>
        </w:numPr>
        <w:tabs>
          <w:tab w:val="clear" w:pos="720"/>
          <w:tab w:val="left" w:pos="1311" w:leader="none"/>
        </w:tabs>
        <w:spacing w:lineRule="auto" w:line="235"/>
        <w:ind w:hanging="0" w:left="708" w:right="231"/>
        <w:rPr>
          <w:sz w:val="20"/>
          <w:szCs w:val="20"/>
        </w:rPr>
      </w:pPr>
      <w:r>
        <w:rPr>
          <w:sz w:val="20"/>
          <w:szCs w:val="20"/>
        </w:rPr>
        <w:t>Demonstrar não possuir idoneidade para cessão de uso com a</w:t>
      </w:r>
      <w:r>
        <w:rPr>
          <w:spacing w:val="-12"/>
          <w:sz w:val="20"/>
          <w:szCs w:val="20"/>
        </w:rPr>
        <w:t xml:space="preserve"> </w:t>
      </w:r>
      <w:r>
        <w:rPr>
          <w:sz w:val="20"/>
          <w:szCs w:val="20"/>
        </w:rPr>
        <w:t>Administração em virtude de atos ilícitos praticados.</w:t>
      </w:r>
    </w:p>
    <w:p>
      <w:pPr>
        <w:pStyle w:val="ListParagraph"/>
        <w:numPr>
          <w:ilvl w:val="1"/>
          <w:numId w:val="1"/>
        </w:numPr>
        <w:tabs>
          <w:tab w:val="clear" w:pos="720"/>
          <w:tab w:val="left" w:pos="651" w:leader="none"/>
        </w:tabs>
        <w:spacing w:lineRule="auto" w:line="235"/>
        <w:ind w:hanging="0" w:left="228" w:right="231"/>
        <w:rPr>
          <w:sz w:val="20"/>
          <w:szCs w:val="20"/>
        </w:rPr>
      </w:pPr>
      <w:r>
        <w:rPr>
          <w:sz w:val="20"/>
          <w:szCs w:val="20"/>
        </w:rPr>
        <w:t>As sanções aqui previstas são independentes entre si, podendo ser aplicadas isoladas ou, no caso das multas, cumulativamente, sem prejuízo de outras medidas cabíveis.</w:t>
      </w:r>
    </w:p>
    <w:p>
      <w:pPr>
        <w:pStyle w:val="ListParagraph"/>
        <w:numPr>
          <w:ilvl w:val="1"/>
          <w:numId w:val="1"/>
        </w:numPr>
        <w:tabs>
          <w:tab w:val="clear" w:pos="720"/>
          <w:tab w:val="left" w:pos="692" w:leader="none"/>
        </w:tabs>
        <w:spacing w:lineRule="auto" w:line="235"/>
        <w:ind w:hanging="0" w:left="228" w:right="231"/>
        <w:rPr>
          <w:sz w:val="20"/>
          <w:szCs w:val="20"/>
        </w:rPr>
      </w:pPr>
      <w:r>
        <w:rPr>
          <w:sz w:val="20"/>
          <w:szCs w:val="20"/>
        </w:rPr>
        <w:t>A aplicação de qualquer das penalidades previstas realizar-se-á em processo administrativo, que assegurará</w:t>
      </w:r>
      <w:r>
        <w:rPr>
          <w:spacing w:val="-2"/>
          <w:sz w:val="20"/>
          <w:szCs w:val="20"/>
        </w:rPr>
        <w:t xml:space="preserve"> </w:t>
      </w:r>
      <w:r>
        <w:rPr>
          <w:sz w:val="20"/>
          <w:szCs w:val="20"/>
        </w:rPr>
        <w:t>o</w:t>
      </w:r>
      <w:r>
        <w:rPr>
          <w:spacing w:val="-2"/>
          <w:sz w:val="20"/>
          <w:szCs w:val="20"/>
        </w:rPr>
        <w:t xml:space="preserve"> </w:t>
      </w:r>
      <w:r>
        <w:rPr>
          <w:sz w:val="20"/>
          <w:szCs w:val="20"/>
        </w:rPr>
        <w:t>contraditório</w:t>
      </w:r>
      <w:r>
        <w:rPr>
          <w:spacing w:val="-2"/>
          <w:sz w:val="20"/>
          <w:szCs w:val="20"/>
        </w:rPr>
        <w:t xml:space="preserve"> </w:t>
      </w:r>
      <w:r>
        <w:rPr>
          <w:sz w:val="20"/>
          <w:szCs w:val="20"/>
        </w:rPr>
        <w:t>e</w:t>
      </w:r>
      <w:r>
        <w:rPr>
          <w:spacing w:val="-2"/>
          <w:sz w:val="20"/>
          <w:szCs w:val="20"/>
        </w:rPr>
        <w:t xml:space="preserve"> </w:t>
      </w:r>
      <w:r>
        <w:rPr>
          <w:sz w:val="20"/>
          <w:szCs w:val="20"/>
        </w:rPr>
        <w:t>a</w:t>
      </w:r>
      <w:r>
        <w:rPr>
          <w:spacing w:val="-2"/>
          <w:sz w:val="20"/>
          <w:szCs w:val="20"/>
        </w:rPr>
        <w:t xml:space="preserve"> </w:t>
      </w:r>
      <w:r>
        <w:rPr>
          <w:sz w:val="20"/>
          <w:szCs w:val="20"/>
        </w:rPr>
        <w:t>ampla</w:t>
      </w:r>
      <w:r>
        <w:rPr>
          <w:spacing w:val="-2"/>
          <w:sz w:val="20"/>
          <w:szCs w:val="20"/>
        </w:rPr>
        <w:t xml:space="preserve"> </w:t>
      </w:r>
      <w:r>
        <w:rPr>
          <w:sz w:val="20"/>
          <w:szCs w:val="20"/>
        </w:rPr>
        <w:t>defesa,</w:t>
      </w:r>
      <w:r>
        <w:rPr>
          <w:spacing w:val="-2"/>
          <w:sz w:val="20"/>
          <w:szCs w:val="20"/>
        </w:rPr>
        <w:t xml:space="preserve"> </w:t>
      </w:r>
      <w:r>
        <w:rPr>
          <w:sz w:val="20"/>
          <w:szCs w:val="20"/>
        </w:rPr>
        <w:t>observando-se</w:t>
      </w:r>
      <w:r>
        <w:rPr>
          <w:spacing w:val="-2"/>
          <w:sz w:val="20"/>
          <w:szCs w:val="20"/>
        </w:rPr>
        <w:t xml:space="preserve"> </w:t>
      </w:r>
      <w:r>
        <w:rPr>
          <w:sz w:val="20"/>
          <w:szCs w:val="20"/>
        </w:rPr>
        <w:t>o</w:t>
      </w:r>
      <w:r>
        <w:rPr>
          <w:spacing w:val="-2"/>
          <w:sz w:val="20"/>
          <w:szCs w:val="20"/>
        </w:rPr>
        <w:t xml:space="preserve"> </w:t>
      </w:r>
      <w:r>
        <w:rPr>
          <w:sz w:val="20"/>
          <w:szCs w:val="20"/>
        </w:rPr>
        <w:t>procedimento</w:t>
      </w:r>
      <w:r>
        <w:rPr>
          <w:spacing w:val="-2"/>
          <w:sz w:val="20"/>
          <w:szCs w:val="20"/>
        </w:rPr>
        <w:t xml:space="preserve"> </w:t>
      </w:r>
      <w:r>
        <w:rPr>
          <w:sz w:val="20"/>
          <w:szCs w:val="20"/>
        </w:rPr>
        <w:t>previsto</w:t>
      </w:r>
      <w:r>
        <w:rPr>
          <w:spacing w:val="-2"/>
          <w:sz w:val="20"/>
          <w:szCs w:val="20"/>
        </w:rPr>
        <w:t xml:space="preserve"> </w:t>
      </w:r>
      <w:r>
        <w:rPr>
          <w:sz w:val="20"/>
          <w:szCs w:val="20"/>
        </w:rPr>
        <w:t>na</w:t>
      </w:r>
      <w:r>
        <w:rPr>
          <w:spacing w:val="-2"/>
          <w:sz w:val="20"/>
          <w:szCs w:val="20"/>
        </w:rPr>
        <w:t xml:space="preserve"> </w:t>
      </w:r>
      <w:r>
        <w:rPr>
          <w:sz w:val="20"/>
          <w:szCs w:val="20"/>
        </w:rPr>
        <w:t>Lei</w:t>
      </w:r>
      <w:r>
        <w:rPr>
          <w:spacing w:val="-2"/>
          <w:sz w:val="20"/>
          <w:szCs w:val="20"/>
        </w:rPr>
        <w:t xml:space="preserve"> </w:t>
      </w:r>
      <w:r>
        <w:rPr>
          <w:sz w:val="20"/>
          <w:szCs w:val="20"/>
        </w:rPr>
        <w:t>nº</w:t>
      </w:r>
      <w:r>
        <w:rPr>
          <w:spacing w:val="-2"/>
          <w:sz w:val="20"/>
          <w:szCs w:val="20"/>
        </w:rPr>
        <w:t xml:space="preserve"> </w:t>
      </w:r>
      <w:r>
        <w:rPr>
          <w:sz w:val="20"/>
          <w:szCs w:val="20"/>
        </w:rPr>
        <w:t>14.133/2021, e subsidiariamente na Lei nº 9.784/1999.</w:t>
      </w:r>
    </w:p>
    <w:p>
      <w:pPr>
        <w:pStyle w:val="ListParagraph"/>
        <w:numPr>
          <w:ilvl w:val="1"/>
          <w:numId w:val="1"/>
        </w:numPr>
        <w:tabs>
          <w:tab w:val="clear" w:pos="720"/>
          <w:tab w:val="left" w:pos="662" w:leader="none"/>
        </w:tabs>
        <w:spacing w:lineRule="auto" w:line="235" w:before="118" w:after="0"/>
        <w:ind w:hanging="0" w:left="228" w:right="231"/>
        <w:rPr>
          <w:sz w:val="20"/>
          <w:szCs w:val="20"/>
        </w:rPr>
      </w:pPr>
      <w:r>
        <w:rPr>
          <w:sz w:val="20"/>
          <w:szCs w:val="20"/>
        </w:rPr>
        <w:t>Na aplicação da penalidade, a autoridade competente levará em consideração a gravidade da conduta do</w:t>
      </w:r>
      <w:r>
        <w:rPr>
          <w:spacing w:val="-1"/>
          <w:sz w:val="20"/>
          <w:szCs w:val="20"/>
        </w:rPr>
        <w:t xml:space="preserve"> </w:t>
      </w:r>
      <w:r>
        <w:rPr>
          <w:sz w:val="20"/>
          <w:szCs w:val="20"/>
        </w:rPr>
        <w:t>infrator,</w:t>
      </w:r>
      <w:r>
        <w:rPr>
          <w:spacing w:val="-1"/>
          <w:sz w:val="20"/>
          <w:szCs w:val="20"/>
        </w:rPr>
        <w:t xml:space="preserve"> </w:t>
      </w:r>
      <w:r>
        <w:rPr>
          <w:sz w:val="20"/>
          <w:szCs w:val="20"/>
        </w:rPr>
        <w:t>o</w:t>
      </w:r>
      <w:r>
        <w:rPr>
          <w:spacing w:val="-1"/>
          <w:sz w:val="20"/>
          <w:szCs w:val="20"/>
        </w:rPr>
        <w:t xml:space="preserve"> </w:t>
      </w:r>
      <w:r>
        <w:rPr>
          <w:sz w:val="20"/>
          <w:szCs w:val="20"/>
        </w:rPr>
        <w:t>caráter</w:t>
      </w:r>
      <w:r>
        <w:rPr>
          <w:spacing w:val="-1"/>
          <w:sz w:val="20"/>
          <w:szCs w:val="20"/>
        </w:rPr>
        <w:t xml:space="preserve"> </w:t>
      </w:r>
      <w:r>
        <w:rPr>
          <w:sz w:val="20"/>
          <w:szCs w:val="20"/>
        </w:rPr>
        <w:t>educativo</w:t>
      </w:r>
      <w:r>
        <w:rPr>
          <w:spacing w:val="-1"/>
          <w:sz w:val="20"/>
          <w:szCs w:val="20"/>
        </w:rPr>
        <w:t xml:space="preserve"> </w:t>
      </w:r>
      <w:r>
        <w:rPr>
          <w:sz w:val="20"/>
          <w:szCs w:val="20"/>
        </w:rPr>
        <w:t>da</w:t>
      </w:r>
      <w:r>
        <w:rPr>
          <w:spacing w:val="-1"/>
          <w:sz w:val="20"/>
          <w:szCs w:val="20"/>
        </w:rPr>
        <w:t xml:space="preserve"> </w:t>
      </w:r>
      <w:r>
        <w:rPr>
          <w:sz w:val="20"/>
          <w:szCs w:val="20"/>
        </w:rPr>
        <w:t>pena,</w:t>
      </w:r>
      <w:r>
        <w:rPr>
          <w:spacing w:val="-1"/>
          <w:sz w:val="20"/>
          <w:szCs w:val="20"/>
        </w:rPr>
        <w:t xml:space="preserve"> </w:t>
      </w:r>
      <w:r>
        <w:rPr>
          <w:sz w:val="20"/>
          <w:szCs w:val="20"/>
        </w:rPr>
        <w:t>bem</w:t>
      </w:r>
      <w:r>
        <w:rPr>
          <w:spacing w:val="-1"/>
          <w:sz w:val="20"/>
          <w:szCs w:val="20"/>
        </w:rPr>
        <w:t xml:space="preserve"> </w:t>
      </w:r>
      <w:r>
        <w:rPr>
          <w:sz w:val="20"/>
          <w:szCs w:val="20"/>
        </w:rPr>
        <w:t>como</w:t>
      </w:r>
      <w:r>
        <w:rPr>
          <w:spacing w:val="-1"/>
          <w:sz w:val="20"/>
          <w:szCs w:val="20"/>
        </w:rPr>
        <w:t xml:space="preserve"> </w:t>
      </w:r>
      <w:r>
        <w:rPr>
          <w:sz w:val="20"/>
          <w:szCs w:val="20"/>
        </w:rPr>
        <w:t>o</w:t>
      </w:r>
      <w:r>
        <w:rPr>
          <w:spacing w:val="-1"/>
          <w:sz w:val="20"/>
          <w:szCs w:val="20"/>
        </w:rPr>
        <w:t xml:space="preserve"> </w:t>
      </w:r>
      <w:r>
        <w:rPr>
          <w:sz w:val="20"/>
          <w:szCs w:val="20"/>
        </w:rPr>
        <w:t>dano</w:t>
      </w:r>
      <w:r>
        <w:rPr>
          <w:spacing w:val="-1"/>
          <w:sz w:val="20"/>
          <w:szCs w:val="20"/>
        </w:rPr>
        <w:t xml:space="preserve"> </w:t>
      </w:r>
      <w:r>
        <w:rPr>
          <w:sz w:val="20"/>
          <w:szCs w:val="20"/>
        </w:rPr>
        <w:t>causado</w:t>
      </w:r>
      <w:r>
        <w:rPr>
          <w:spacing w:val="-1"/>
          <w:sz w:val="20"/>
          <w:szCs w:val="20"/>
        </w:rPr>
        <w:t xml:space="preserve"> </w:t>
      </w:r>
      <w:r>
        <w:rPr>
          <w:sz w:val="20"/>
          <w:szCs w:val="20"/>
        </w:rPr>
        <w:t>à</w:t>
      </w:r>
      <w:r>
        <w:rPr>
          <w:spacing w:val="-13"/>
          <w:sz w:val="20"/>
          <w:szCs w:val="20"/>
        </w:rPr>
        <w:t xml:space="preserve"> </w:t>
      </w:r>
      <w:r>
        <w:rPr>
          <w:sz w:val="20"/>
          <w:szCs w:val="20"/>
        </w:rPr>
        <w:t>Administração,</w:t>
      </w:r>
      <w:r>
        <w:rPr>
          <w:spacing w:val="-1"/>
          <w:sz w:val="20"/>
          <w:szCs w:val="20"/>
        </w:rPr>
        <w:t xml:space="preserve"> </w:t>
      </w:r>
      <w:r>
        <w:rPr>
          <w:sz w:val="20"/>
          <w:szCs w:val="20"/>
        </w:rPr>
        <w:t>observado</w:t>
      </w:r>
      <w:r>
        <w:rPr>
          <w:spacing w:val="-1"/>
          <w:sz w:val="20"/>
          <w:szCs w:val="20"/>
        </w:rPr>
        <w:t xml:space="preserve"> </w:t>
      </w:r>
      <w:r>
        <w:rPr>
          <w:sz w:val="20"/>
          <w:szCs w:val="20"/>
        </w:rPr>
        <w:t>o</w:t>
      </w:r>
      <w:r>
        <w:rPr>
          <w:spacing w:val="-1"/>
          <w:sz w:val="20"/>
          <w:szCs w:val="20"/>
        </w:rPr>
        <w:t xml:space="preserve"> </w:t>
      </w:r>
      <w:r>
        <w:rPr>
          <w:sz w:val="20"/>
          <w:szCs w:val="20"/>
        </w:rPr>
        <w:t>princípio da proporcionalidade.</w:t>
      </w:r>
    </w:p>
    <w:p>
      <w:pPr>
        <w:pStyle w:val="ListParagraph"/>
        <w:numPr>
          <w:ilvl w:val="1"/>
          <w:numId w:val="1"/>
        </w:numPr>
        <w:tabs>
          <w:tab w:val="clear" w:pos="720"/>
          <w:tab w:val="left" w:pos="652" w:leader="none"/>
        </w:tabs>
        <w:spacing w:lineRule="auto" w:line="235"/>
        <w:ind w:hanging="0" w:left="228" w:right="231"/>
        <w:rPr>
          <w:sz w:val="20"/>
          <w:szCs w:val="20"/>
        </w:rPr>
      </w:pPr>
      <w:r>
        <w:rPr>
          <w:sz w:val="20"/>
          <w:szCs w:val="20"/>
        </w:rPr>
        <w:t>As penalidades aplicadas serão obrigatoriamente registradas no Sistema de Cadastramento Unificado de Fornecedores - SICAF.</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spacing w:before="1" w:after="0"/>
        <w:jc w:val="both"/>
        <w:rPr>
          <w:sz w:val="20"/>
          <w:szCs w:val="20"/>
        </w:rPr>
      </w:pPr>
      <w:r>
        <w:rPr>
          <w:sz w:val="20"/>
          <w:szCs w:val="20"/>
        </w:rPr>
        <w:t>CLÁUSULA</w:t>
      </w:r>
      <w:r>
        <w:rPr>
          <w:spacing w:val="-14"/>
          <w:sz w:val="20"/>
          <w:szCs w:val="20"/>
        </w:rPr>
        <w:t xml:space="preserve"> </w:t>
      </w:r>
      <w:r>
        <w:rPr>
          <w:sz w:val="20"/>
          <w:szCs w:val="20"/>
        </w:rPr>
        <w:t>NONA</w:t>
      </w:r>
      <w:r>
        <w:rPr>
          <w:spacing w:val="-14"/>
          <w:sz w:val="20"/>
          <w:szCs w:val="20"/>
        </w:rPr>
        <w:t xml:space="preserve"> </w:t>
      </w:r>
      <w:r>
        <w:rPr>
          <w:sz w:val="20"/>
          <w:szCs w:val="20"/>
        </w:rPr>
        <w:t>– DA</w:t>
      </w:r>
      <w:r>
        <w:rPr>
          <w:spacing w:val="-14"/>
          <w:sz w:val="20"/>
          <w:szCs w:val="20"/>
        </w:rPr>
        <w:t xml:space="preserve"> </w:t>
      </w:r>
      <w:r>
        <w:rPr>
          <w:sz w:val="20"/>
          <w:szCs w:val="20"/>
        </w:rPr>
        <w:t xml:space="preserve">EXTINÇÃO </w:t>
      </w:r>
      <w:r>
        <w:rPr>
          <w:spacing w:val="-2"/>
          <w:sz w:val="20"/>
          <w:szCs w:val="20"/>
        </w:rPr>
        <w:t>CONTRATUAL</w:t>
      </w:r>
    </w:p>
    <w:p>
      <w:pPr>
        <w:pStyle w:val="ListParagraph"/>
        <w:numPr>
          <w:ilvl w:val="1"/>
          <w:numId w:val="1"/>
        </w:numPr>
        <w:tabs>
          <w:tab w:val="clear" w:pos="720"/>
          <w:tab w:val="left" w:pos="682" w:leader="none"/>
        </w:tabs>
        <w:spacing w:lineRule="auto" w:line="235" w:before="118" w:after="0"/>
        <w:ind w:hanging="0" w:left="228" w:right="231"/>
        <w:rPr>
          <w:sz w:val="20"/>
          <w:szCs w:val="20"/>
        </w:rPr>
      </w:pPr>
      <w:r>
        <w:rPr>
          <w:sz w:val="20"/>
          <w:szCs w:val="20"/>
        </w:rPr>
        <w:t>O contrato será extinto quando vencido o prazo nele estipulado, independentemente de terem sido cumpridas ou não as obrigações de ambas as partes.</w:t>
      </w:r>
    </w:p>
    <w:p>
      <w:pPr>
        <w:pStyle w:val="ListParagraph"/>
        <w:numPr>
          <w:ilvl w:val="1"/>
          <w:numId w:val="1"/>
        </w:numPr>
        <w:tabs>
          <w:tab w:val="clear" w:pos="720"/>
          <w:tab w:val="left" w:pos="675" w:leader="none"/>
        </w:tabs>
        <w:spacing w:lineRule="auto" w:line="235"/>
        <w:ind w:hanging="0" w:left="228" w:right="231"/>
        <w:rPr>
          <w:sz w:val="20"/>
          <w:szCs w:val="20"/>
        </w:rPr>
      </w:pPr>
      <w:r>
        <w:rPr>
          <w:sz w:val="20"/>
          <w:szCs w:val="20"/>
        </w:rPr>
        <w:t xml:space="preserve">O contrato poderá ser extinto antes de cumpridas as obrigações nele estipuladas, ou antes do prazo nele fixado, por algum dos motivos previstos no </w:t>
      </w:r>
      <w:r>
        <w:fldChar w:fldCharType="begin"/>
      </w:r>
      <w:r>
        <w:rPr>
          <w:sz w:val="20"/>
          <w:u w:val="single" w:color="0000ED"/>
          <w:szCs w:val="20"/>
          <w:color w:val="0000ED"/>
        </w:rPr>
        <w:instrText xml:space="preserve"> HYPERLINK "http://www.planalto.gov.br/ccivil_03/_ato2019-2022/2021/lei/L14133.htm" \l "art137"</w:instrText>
      </w:r>
      <w:r>
        <w:rPr>
          <w:sz w:val="20"/>
          <w:u w:val="single" w:color="0000ED"/>
          <w:szCs w:val="20"/>
          <w:color w:val="0000ED"/>
        </w:rPr>
        <w:fldChar w:fldCharType="separate"/>
      </w:r>
      <w:r>
        <w:rPr>
          <w:color w:val="0000ED"/>
          <w:sz w:val="20"/>
          <w:szCs w:val="20"/>
          <w:u w:val="single" w:color="0000ED"/>
        </w:rPr>
        <w:t>art</w:t>
      </w:r>
      <w:r>
        <w:rPr>
          <w:sz w:val="20"/>
          <w:u w:val="single" w:color="0000ED"/>
          <w:szCs w:val="20"/>
          <w:color w:val="0000ED"/>
        </w:rPr>
        <w:fldChar w:fldCharType="end"/>
      </w:r>
      <w:r>
        <w:rPr>
          <w:color w:val="0000ED"/>
          <w:sz w:val="20"/>
          <w:szCs w:val="20"/>
        </w:rPr>
        <w:t>i</w:t>
      </w:r>
      <w:r>
        <w:rPr>
          <w:color w:val="0000ED"/>
          <w:sz w:val="20"/>
          <w:szCs w:val="20"/>
          <w:u w:val="single" w:color="0000ED"/>
        </w:rPr>
        <w:t>go 137 da Lei nº 14.133/21</w:t>
      </w:r>
      <w:r>
        <w:rPr>
          <w:sz w:val="20"/>
          <w:szCs w:val="20"/>
        </w:rPr>
        <w:t>, bem como</w:t>
      </w:r>
      <w:r>
        <w:rPr>
          <w:spacing w:val="40"/>
          <w:sz w:val="20"/>
          <w:szCs w:val="20"/>
        </w:rPr>
        <w:t xml:space="preserve"> </w:t>
      </w:r>
      <w:r>
        <w:rPr>
          <w:sz w:val="20"/>
          <w:szCs w:val="20"/>
        </w:rPr>
        <w:t>amigavelmente, assegurados o contraditório e a ampla defesa.</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Nesta hipótese, aplicam-se também os </w:t>
      </w:r>
      <w:r>
        <w:fldChar w:fldCharType="begin"/>
      </w:r>
      <w:r>
        <w:rPr>
          <w:sz w:val="20"/>
          <w:u w:val="single" w:color="0000ED"/>
          <w:szCs w:val="20"/>
          <w:color w:val="0000ED"/>
        </w:rPr>
        <w:instrText xml:space="preserve"> HYPERLINK "http://www.planalto.gov.br/ccivil_03/_ato2019-2022/2021/lei/L14133.htm" \l "art138"</w:instrText>
      </w:r>
      <w:r>
        <w:rPr>
          <w:sz w:val="20"/>
          <w:u w:val="single" w:color="0000ED"/>
          <w:szCs w:val="20"/>
          <w:color w:val="0000ED"/>
        </w:rPr>
        <w:fldChar w:fldCharType="separate"/>
      </w:r>
      <w:r>
        <w:rPr>
          <w:color w:val="0000ED"/>
          <w:sz w:val="20"/>
          <w:szCs w:val="20"/>
          <w:u w:val="single" w:color="0000ED"/>
        </w:rPr>
        <w:t xml:space="preserve">artigos 138 e 139 da mesma </w:t>
      </w:r>
      <w:r>
        <w:rPr>
          <w:sz w:val="20"/>
          <w:u w:val="single" w:color="0000ED"/>
          <w:szCs w:val="20"/>
          <w:color w:val="0000ED"/>
        </w:rPr>
        <w:fldChar w:fldCharType="end"/>
      </w:r>
      <w:r>
        <w:rPr>
          <w:color w:val="0000ED"/>
          <w:spacing w:val="-4"/>
          <w:sz w:val="20"/>
          <w:szCs w:val="20"/>
          <w:u w:val="single" w:color="0000ED"/>
        </w:rPr>
        <w:t>Lei</w:t>
      </w:r>
      <w:r>
        <w:rPr>
          <w:spacing w:val="-4"/>
          <w:sz w:val="20"/>
          <w:szCs w:val="20"/>
        </w:rPr>
        <w:t>.</w:t>
      </w:r>
    </w:p>
    <w:p>
      <w:pPr>
        <w:pStyle w:val="ListParagraph"/>
        <w:numPr>
          <w:ilvl w:val="2"/>
          <w:numId w:val="1"/>
        </w:numPr>
        <w:tabs>
          <w:tab w:val="clear" w:pos="720"/>
          <w:tab w:val="left" w:pos="1323" w:leader="none"/>
        </w:tabs>
        <w:spacing w:lineRule="auto" w:line="235"/>
        <w:ind w:hanging="0" w:left="708" w:right="231"/>
        <w:rPr>
          <w:sz w:val="20"/>
          <w:szCs w:val="20"/>
        </w:rPr>
      </w:pPr>
      <w:r>
        <w:rPr>
          <w:sz w:val="20"/>
          <w:szCs w:val="20"/>
        </w:rPr>
        <w:t>A alteração social ou a modificação da finalidade ou da estrutura da empresa não ensejará a extinção se não restringir sua capacidade de concluir o contrato.</w:t>
      </w:r>
    </w:p>
    <w:p>
      <w:pPr>
        <w:pStyle w:val="ListParagraph"/>
        <w:numPr>
          <w:ilvl w:val="3"/>
          <w:numId w:val="1"/>
        </w:numPr>
        <w:tabs>
          <w:tab w:val="clear" w:pos="720"/>
          <w:tab w:val="left" w:pos="2102" w:leader="none"/>
        </w:tabs>
        <w:spacing w:lineRule="auto" w:line="235"/>
        <w:ind w:hanging="0" w:left="1308" w:right="231"/>
        <w:rPr>
          <w:sz w:val="20"/>
          <w:szCs w:val="20"/>
        </w:rPr>
      </w:pPr>
      <w:r>
        <w:rPr>
          <w:sz w:val="20"/>
          <w:szCs w:val="20"/>
        </w:rPr>
        <w:t>Se a operação implicar mudança da pessoa jurídica contratada, deverá ser formalizado termo aditivo para alteração subjetiva.</w:t>
      </w:r>
    </w:p>
    <w:p>
      <w:pPr>
        <w:pStyle w:val="ListParagraph"/>
        <w:numPr>
          <w:ilvl w:val="1"/>
          <w:numId w:val="1"/>
        </w:numPr>
        <w:tabs>
          <w:tab w:val="clear" w:pos="720"/>
          <w:tab w:val="left" w:pos="648" w:leader="none"/>
        </w:tabs>
        <w:spacing w:before="115" w:after="0"/>
        <w:ind w:hanging="420" w:left="648" w:right="0"/>
        <w:rPr>
          <w:sz w:val="20"/>
          <w:szCs w:val="20"/>
        </w:rPr>
      </w:pPr>
      <w:r>
        <w:rPr>
          <w:sz w:val="20"/>
          <w:szCs w:val="20"/>
        </w:rPr>
        <w:t xml:space="preserve">O termo de extinção, sempre que possível, será </w:t>
      </w:r>
      <w:r>
        <w:rPr>
          <w:spacing w:val="-2"/>
          <w:sz w:val="20"/>
          <w:szCs w:val="20"/>
        </w:rPr>
        <w:t>precedido:</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Balanço dos eventos contratuais já cumpridos ou parcialmente </w:t>
      </w:r>
      <w:r>
        <w:rPr>
          <w:spacing w:val="-2"/>
          <w:sz w:val="20"/>
          <w:szCs w:val="20"/>
        </w:rPr>
        <w:t>cumpridos;</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Relação dos pagamentos já efetuados e ainda </w:t>
      </w:r>
      <w:r>
        <w:rPr>
          <w:spacing w:val="-2"/>
          <w:sz w:val="20"/>
          <w:szCs w:val="20"/>
        </w:rPr>
        <w:t>devidos;</w:t>
      </w:r>
    </w:p>
    <w:p>
      <w:pPr>
        <w:pStyle w:val="ListParagraph"/>
        <w:numPr>
          <w:ilvl w:val="2"/>
          <w:numId w:val="1"/>
        </w:numPr>
        <w:tabs>
          <w:tab w:val="clear" w:pos="720"/>
          <w:tab w:val="left" w:pos="1308" w:leader="none"/>
        </w:tabs>
        <w:spacing w:before="114" w:after="0"/>
        <w:ind w:hanging="600" w:left="1308" w:right="0"/>
        <w:rPr>
          <w:sz w:val="20"/>
          <w:szCs w:val="20"/>
        </w:rPr>
      </w:pPr>
      <w:r>
        <w:rPr>
          <w:sz w:val="20"/>
          <w:szCs w:val="20"/>
        </w:rPr>
        <w:t xml:space="preserve">Indenizações e </w:t>
      </w:r>
      <w:r>
        <w:rPr>
          <w:spacing w:val="-2"/>
          <w:sz w:val="20"/>
          <w:szCs w:val="20"/>
        </w:rPr>
        <w:t>multas.</w:t>
      </w:r>
    </w:p>
    <w:p>
      <w:pPr>
        <w:pStyle w:val="ListParagraph"/>
        <w:numPr>
          <w:ilvl w:val="1"/>
          <w:numId w:val="1"/>
        </w:numPr>
        <w:tabs>
          <w:tab w:val="clear" w:pos="720"/>
          <w:tab w:val="left" w:pos="688" w:leader="none"/>
        </w:tabs>
        <w:spacing w:lineRule="auto" w:line="235" w:before="118" w:after="0"/>
        <w:ind w:hanging="0" w:left="228" w:right="230"/>
        <w:rPr>
          <w:sz w:val="20"/>
          <w:szCs w:val="20"/>
        </w:rPr>
      </w:pPr>
      <w:r>
        <w:rPr>
          <w:sz w:val="20"/>
          <w:szCs w:val="20"/>
        </w:rPr>
        <w:t>A extinção do contrato não configura óbice para o reconhecimento do desequilíbrio econômico- financeiro, hipótese em que será concedida indenização por meio de termo indenizatório (</w:t>
      </w:r>
      <w:r>
        <w:fldChar w:fldCharType="begin"/>
      </w:r>
      <w:r>
        <w:rPr>
          <w:sz w:val="20"/>
          <w:u w:val="single" w:color="0000ED"/>
          <w:szCs w:val="20"/>
          <w:color w:val="0000ED"/>
        </w:rPr>
        <w:instrText xml:space="preserve"> HYPERLINK "http://www.planalto.gov.br/ccivil_03/_ato2019-2022/2021/lei/L14133.htm" \l "art131"</w:instrText>
      </w:r>
      <w:r>
        <w:rPr>
          <w:sz w:val="20"/>
          <w:u w:val="single" w:color="0000ED"/>
          <w:szCs w:val="20"/>
          <w:color w:val="0000ED"/>
        </w:rPr>
        <w:fldChar w:fldCharType="separate"/>
      </w:r>
      <w:r>
        <w:rPr>
          <w:color w:val="0000ED"/>
          <w:sz w:val="20"/>
          <w:szCs w:val="20"/>
          <w:u w:val="single" w:color="0000ED"/>
        </w:rPr>
        <w:t>art. 131</w:t>
      </w:r>
      <w:r>
        <w:rPr>
          <w:sz w:val="20"/>
          <w:u w:val="single" w:color="0000ED"/>
          <w:szCs w:val="20"/>
          <w:color w:val="0000ED"/>
        </w:rPr>
        <w:fldChar w:fldCharType="end"/>
      </w:r>
      <w:r>
        <w:rPr>
          <w:color w:val="0000ED"/>
          <w:sz w:val="20"/>
          <w:szCs w:val="20"/>
        </w:rPr>
        <w:t>,</w:t>
      </w:r>
      <w:r>
        <w:rPr>
          <w:i/>
          <w:color w:val="0000ED"/>
          <w:sz w:val="20"/>
          <w:szCs w:val="20"/>
          <w:u w:val="single" w:color="0000ED"/>
        </w:rPr>
        <w:t xml:space="preserve"> </w:t>
      </w:r>
      <w:r>
        <w:fldChar w:fldCharType="begin"/>
      </w:r>
      <w:r>
        <w:rPr>
          <w:sz w:val="20"/>
          <w:i/>
          <w:u w:val="single" w:color="0000ED"/>
          <w:szCs w:val="20"/>
          <w:color w:val="0000ED"/>
        </w:rPr>
        <w:instrText xml:space="preserve"> HYPERLINK "http://www.planalto.gov.br/ccivil_03/_ato2019-2022/2021/lei/L14133.htm" \l "art131"</w:instrText>
      </w:r>
      <w:r>
        <w:rPr>
          <w:sz w:val="20"/>
          <w:i/>
          <w:u w:val="single" w:color="0000ED"/>
          <w:szCs w:val="20"/>
          <w:color w:val="0000ED"/>
        </w:rPr>
        <w:fldChar w:fldCharType="separate"/>
      </w:r>
      <w:r>
        <w:rPr>
          <w:i/>
          <w:color w:val="0000ED"/>
          <w:sz w:val="20"/>
          <w:szCs w:val="20"/>
          <w:u w:val="single" w:color="0000ED"/>
        </w:rPr>
        <w:t>caput</w:t>
      </w:r>
      <w:r>
        <w:rPr>
          <w:sz w:val="20"/>
          <w:i/>
          <w:u w:val="single" w:color="0000ED"/>
          <w:szCs w:val="20"/>
          <w:color w:val="0000ED"/>
        </w:rPr>
        <w:fldChar w:fldCharType="end"/>
      </w:r>
      <w:r>
        <w:rPr>
          <w:i/>
          <w:color w:val="0000ED"/>
          <w:sz w:val="20"/>
          <w:szCs w:val="20"/>
        </w:rPr>
        <w:t xml:space="preserve">, </w:t>
      </w:r>
      <w:r>
        <w:fldChar w:fldCharType="begin"/>
      </w:r>
      <w:r>
        <w:rPr>
          <w:sz w:val="20"/>
          <w:u w:val="single" w:color="0000ED"/>
          <w:szCs w:val="20"/>
          <w:color w:val="0000ED"/>
        </w:rPr>
        <w:instrText xml:space="preserve"> HYPERLINK "http://www.planalto.gov.br/ccivil_03/_ato2019-2022/2021/lei/L14133.htm" \l "art131"</w:instrText>
      </w:r>
      <w:r>
        <w:rPr>
          <w:sz w:val="20"/>
          <w:u w:val="single" w:color="0000ED"/>
          <w:szCs w:val="20"/>
          <w:color w:val="0000ED"/>
        </w:rPr>
        <w:fldChar w:fldCharType="separate"/>
      </w:r>
      <w:r>
        <w:rPr>
          <w:color w:val="0000ED"/>
          <w:sz w:val="20"/>
          <w:szCs w:val="20"/>
          <w:u w:val="single" w:color="0000ED"/>
        </w:rPr>
        <w:t>da Lei n.º 14.133</w:t>
      </w:r>
      <w:r>
        <w:rPr>
          <w:sz w:val="20"/>
          <w:u w:val="single" w:color="0000ED"/>
          <w:szCs w:val="20"/>
          <w:color w:val="0000ED"/>
        </w:rPr>
        <w:fldChar w:fldCharType="end"/>
      </w:r>
      <w:r>
        <w:rPr>
          <w:color w:val="0000ED"/>
          <w:sz w:val="20"/>
          <w:szCs w:val="20"/>
        </w:rPr>
        <w:t>,</w:t>
      </w:r>
      <w:r>
        <w:rPr>
          <w:color w:val="0000ED"/>
          <w:sz w:val="20"/>
          <w:szCs w:val="20"/>
          <w:u w:val="single" w:color="0000ED"/>
        </w:rPr>
        <w:t xml:space="preserve"> de 2021</w:t>
      </w:r>
      <w:r>
        <w:rPr>
          <w:sz w:val="20"/>
          <w:szCs w:val="20"/>
        </w:rPr>
        <w:t>).</w:t>
      </w:r>
    </w:p>
    <w:p>
      <w:pPr>
        <w:pStyle w:val="ListParagraph"/>
        <w:numPr>
          <w:ilvl w:val="1"/>
          <w:numId w:val="1"/>
        </w:numPr>
        <w:tabs>
          <w:tab w:val="clear" w:pos="720"/>
          <w:tab w:val="left" w:pos="656" w:leader="none"/>
        </w:tabs>
        <w:spacing w:lineRule="auto" w:line="235"/>
        <w:ind w:hanging="0" w:left="228" w:right="231"/>
        <w:rPr>
          <w:sz w:val="20"/>
          <w:szCs w:val="20"/>
        </w:rPr>
      </w:pPr>
      <w:r>
        <w:rPr>
          <w:sz w:val="20"/>
          <w:szCs w:val="20"/>
        </w:rPr>
        <w:t>O contrato poderá ser extinto caso se constate que o Cessionário mantém vínculo de natureza técnica, comercial,</w:t>
      </w:r>
      <w:r>
        <w:rPr>
          <w:spacing w:val="-1"/>
          <w:sz w:val="20"/>
          <w:szCs w:val="20"/>
        </w:rPr>
        <w:t xml:space="preserve"> </w:t>
      </w:r>
      <w:r>
        <w:rPr>
          <w:sz w:val="20"/>
          <w:szCs w:val="20"/>
        </w:rPr>
        <w:t>econômica,</w:t>
      </w:r>
      <w:r>
        <w:rPr>
          <w:spacing w:val="-1"/>
          <w:sz w:val="20"/>
          <w:szCs w:val="20"/>
        </w:rPr>
        <w:t xml:space="preserve"> </w:t>
      </w:r>
      <w:r>
        <w:rPr>
          <w:sz w:val="20"/>
          <w:szCs w:val="20"/>
        </w:rPr>
        <w:t>financeira,</w:t>
      </w:r>
      <w:r>
        <w:rPr>
          <w:spacing w:val="-1"/>
          <w:sz w:val="20"/>
          <w:szCs w:val="20"/>
        </w:rPr>
        <w:t xml:space="preserve"> </w:t>
      </w:r>
      <w:r>
        <w:rPr>
          <w:sz w:val="20"/>
          <w:szCs w:val="20"/>
        </w:rPr>
        <w:t>trabalhista</w:t>
      </w:r>
      <w:r>
        <w:rPr>
          <w:spacing w:val="-1"/>
          <w:sz w:val="20"/>
          <w:szCs w:val="20"/>
        </w:rPr>
        <w:t xml:space="preserve"> </w:t>
      </w:r>
      <w:r>
        <w:rPr>
          <w:sz w:val="20"/>
          <w:szCs w:val="20"/>
        </w:rPr>
        <w:t>ou</w:t>
      </w:r>
      <w:r>
        <w:rPr>
          <w:spacing w:val="-1"/>
          <w:sz w:val="20"/>
          <w:szCs w:val="20"/>
        </w:rPr>
        <w:t xml:space="preserve"> </w:t>
      </w:r>
      <w:r>
        <w:rPr>
          <w:sz w:val="20"/>
          <w:szCs w:val="20"/>
        </w:rPr>
        <w:t>civil</w:t>
      </w:r>
      <w:r>
        <w:rPr>
          <w:spacing w:val="-1"/>
          <w:sz w:val="20"/>
          <w:szCs w:val="20"/>
        </w:rPr>
        <w:t xml:space="preserve"> </w:t>
      </w:r>
      <w:r>
        <w:rPr>
          <w:sz w:val="20"/>
          <w:szCs w:val="20"/>
        </w:rPr>
        <w:t>com</w:t>
      </w:r>
      <w:r>
        <w:rPr>
          <w:spacing w:val="-1"/>
          <w:sz w:val="20"/>
          <w:szCs w:val="20"/>
        </w:rPr>
        <w:t xml:space="preserve"> </w:t>
      </w:r>
      <w:r>
        <w:rPr>
          <w:sz w:val="20"/>
          <w:szCs w:val="20"/>
        </w:rPr>
        <w:t>dirigente</w:t>
      </w:r>
      <w:r>
        <w:rPr>
          <w:spacing w:val="-1"/>
          <w:sz w:val="20"/>
          <w:szCs w:val="20"/>
        </w:rPr>
        <w:t xml:space="preserve"> </w:t>
      </w:r>
      <w:r>
        <w:rPr>
          <w:sz w:val="20"/>
          <w:szCs w:val="20"/>
        </w:rPr>
        <w:t>do</w:t>
      </w:r>
      <w:r>
        <w:rPr>
          <w:spacing w:val="-1"/>
          <w:sz w:val="20"/>
          <w:szCs w:val="20"/>
        </w:rPr>
        <w:t xml:space="preserve"> </w:t>
      </w:r>
      <w:r>
        <w:rPr>
          <w:sz w:val="20"/>
          <w:szCs w:val="20"/>
        </w:rPr>
        <w:t>Cedente</w:t>
      </w:r>
      <w:r>
        <w:rPr>
          <w:spacing w:val="-1"/>
          <w:sz w:val="20"/>
          <w:szCs w:val="20"/>
        </w:rPr>
        <w:t xml:space="preserve"> </w:t>
      </w:r>
      <w:r>
        <w:rPr>
          <w:sz w:val="20"/>
          <w:szCs w:val="20"/>
        </w:rPr>
        <w:t>ou</w:t>
      </w:r>
      <w:r>
        <w:rPr>
          <w:spacing w:val="-1"/>
          <w:sz w:val="20"/>
          <w:szCs w:val="20"/>
        </w:rPr>
        <w:t xml:space="preserve"> </w:t>
      </w:r>
      <w:r>
        <w:rPr>
          <w:sz w:val="20"/>
          <w:szCs w:val="20"/>
        </w:rPr>
        <w:t>com</w:t>
      </w:r>
      <w:r>
        <w:rPr>
          <w:spacing w:val="-1"/>
          <w:sz w:val="20"/>
          <w:szCs w:val="20"/>
        </w:rPr>
        <w:t xml:space="preserve"> </w:t>
      </w:r>
      <w:r>
        <w:rPr>
          <w:sz w:val="20"/>
          <w:szCs w:val="20"/>
        </w:rPr>
        <w:t>agente</w:t>
      </w:r>
      <w:r>
        <w:rPr>
          <w:spacing w:val="-1"/>
          <w:sz w:val="20"/>
          <w:szCs w:val="20"/>
        </w:rPr>
        <w:t xml:space="preserve"> </w:t>
      </w:r>
      <w:r>
        <w:rPr>
          <w:sz w:val="20"/>
          <w:szCs w:val="20"/>
        </w:rPr>
        <w:t>público</w:t>
      </w:r>
      <w:r>
        <w:rPr>
          <w:spacing w:val="-1"/>
          <w:sz w:val="20"/>
          <w:szCs w:val="20"/>
        </w:rPr>
        <w:t xml:space="preserve"> </w:t>
      </w:r>
      <w:r>
        <w:rPr>
          <w:sz w:val="20"/>
          <w:szCs w:val="20"/>
        </w:rPr>
        <w:t>que atue na fiscalização ou na gestão do contrato, ou que deles seja cônjuge, companheiro ou parente em linha reta, colateral ou por afinidade, até o terceiro grau (art. 14, inciso IV, da Lei nº 14.133, de 2021).</w:t>
      </w:r>
    </w:p>
    <w:p>
      <w:pPr>
        <w:pStyle w:val="BodyText"/>
        <w:spacing w:before="227" w:after="0"/>
        <w:ind w:left="0" w:right="0"/>
        <w:jc w:val="left"/>
        <w:rPr>
          <w:sz w:val="20"/>
          <w:szCs w:val="20"/>
        </w:rPr>
      </w:pPr>
      <w:r>
        <w:rPr>
          <w:sz w:val="20"/>
          <w:szCs w:val="20"/>
        </w:rPr>
      </w:r>
    </w:p>
    <w:p>
      <w:pPr>
        <w:sectPr>
          <w:headerReference w:type="default" r:id="rId33"/>
          <w:headerReference w:type="first" r:id="rId34"/>
          <w:footerReference w:type="default" r:id="rId35"/>
          <w:footerReference w:type="first" r:id="rId36"/>
          <w:type w:val="nextPage"/>
          <w:pgSz w:w="11906" w:h="16838"/>
          <w:pgMar w:left="566" w:right="566" w:gutter="0" w:header="269" w:top="460" w:footer="253" w:bottom="440"/>
          <w:pgNumType w:fmt="decimal"/>
          <w:formProt w:val="false"/>
          <w:textDirection w:val="lrTb"/>
          <w:docGrid w:type="default" w:linePitch="100" w:charSpace="4096"/>
        </w:sectPr>
        <w:pStyle w:val="Heading1"/>
        <w:numPr>
          <w:ilvl w:val="0"/>
          <w:numId w:val="1"/>
        </w:numPr>
        <w:tabs>
          <w:tab w:val="clear" w:pos="720"/>
          <w:tab w:val="left" w:pos="1646" w:leader="none"/>
        </w:tabs>
        <w:jc w:val="both"/>
        <w:rPr>
          <w:sz w:val="20"/>
          <w:szCs w:val="20"/>
        </w:rPr>
      </w:pPr>
      <w:r>
        <w:rPr>
          <w:sz w:val="20"/>
          <w:szCs w:val="20"/>
        </w:rPr>
        <w:t>CLÁUSULA</w:t>
      </w:r>
      <w:r>
        <w:rPr>
          <w:spacing w:val="-14"/>
          <w:sz w:val="20"/>
          <w:szCs w:val="20"/>
        </w:rPr>
        <w:t xml:space="preserve"> </w:t>
      </w:r>
      <w:r>
        <w:rPr>
          <w:sz w:val="20"/>
          <w:szCs w:val="20"/>
        </w:rPr>
        <w:t>DÉCIMA</w:t>
      </w:r>
      <w:r>
        <w:rPr>
          <w:spacing w:val="-14"/>
          <w:sz w:val="20"/>
          <w:szCs w:val="20"/>
        </w:rPr>
        <w:t xml:space="preserve"> </w:t>
      </w:r>
      <w:r>
        <w:rPr>
          <w:sz w:val="20"/>
          <w:szCs w:val="20"/>
        </w:rPr>
        <w:t>– DAS</w:t>
      </w:r>
      <w:r>
        <w:rPr>
          <w:spacing w:val="-5"/>
          <w:sz w:val="20"/>
          <w:szCs w:val="20"/>
        </w:rPr>
        <w:t xml:space="preserve"> </w:t>
      </w:r>
      <w:r>
        <w:rPr>
          <w:sz w:val="20"/>
          <w:szCs w:val="20"/>
        </w:rPr>
        <w:t xml:space="preserve">VEDAÇÕES E </w:t>
      </w:r>
      <w:r>
        <w:rPr>
          <w:spacing w:val="-2"/>
          <w:sz w:val="20"/>
          <w:szCs w:val="20"/>
        </w:rPr>
        <w:t>PERMISSÕES</w:t>
      </w:r>
    </w:p>
    <w:p>
      <w:pPr>
        <w:pStyle w:val="ListParagraph"/>
        <w:numPr>
          <w:ilvl w:val="1"/>
          <w:numId w:val="1"/>
        </w:numPr>
        <w:tabs>
          <w:tab w:val="clear" w:pos="720"/>
          <w:tab w:val="left" w:pos="768" w:leader="none"/>
        </w:tabs>
        <w:spacing w:before="72" w:after="0"/>
        <w:ind w:hanging="540" w:left="768" w:right="0"/>
        <w:rPr>
          <w:sz w:val="20"/>
          <w:szCs w:val="20"/>
        </w:rPr>
      </w:pPr>
      <w:r>
        <w:rPr>
          <w:sz w:val="20"/>
          <w:szCs w:val="20"/>
        </w:rPr>
        <w:t xml:space="preserve">É vedado ao CESSIONÁRIO transferir a Cessão de </w:t>
      </w:r>
      <w:r>
        <w:rPr>
          <w:spacing w:val="-4"/>
          <w:sz w:val="20"/>
          <w:szCs w:val="20"/>
        </w:rPr>
        <w:t>Uso.</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DÉCIMA</w:t>
      </w:r>
      <w:r>
        <w:rPr>
          <w:spacing w:val="-14"/>
          <w:sz w:val="20"/>
          <w:szCs w:val="20"/>
        </w:rPr>
        <w:t xml:space="preserve"> </w:t>
      </w:r>
      <w:r>
        <w:rPr>
          <w:sz w:val="20"/>
          <w:szCs w:val="20"/>
        </w:rPr>
        <w:t>PRIMEIRA</w:t>
      </w:r>
      <w:r>
        <w:rPr>
          <w:spacing w:val="-14"/>
          <w:sz w:val="20"/>
          <w:szCs w:val="20"/>
        </w:rPr>
        <w:t xml:space="preserve"> </w:t>
      </w:r>
      <w:r>
        <w:rPr>
          <w:sz w:val="20"/>
          <w:szCs w:val="20"/>
        </w:rPr>
        <w:t>– DAS</w:t>
      </w:r>
      <w:r>
        <w:rPr>
          <w:spacing w:val="-14"/>
          <w:sz w:val="20"/>
          <w:szCs w:val="20"/>
        </w:rPr>
        <w:t xml:space="preserve"> </w:t>
      </w:r>
      <w:r>
        <w:rPr>
          <w:spacing w:val="-2"/>
          <w:sz w:val="20"/>
          <w:szCs w:val="20"/>
        </w:rPr>
        <w:t>ALTERAÇÕES</w:t>
      </w:r>
    </w:p>
    <w:p>
      <w:pPr>
        <w:pStyle w:val="ListParagraph"/>
        <w:numPr>
          <w:ilvl w:val="1"/>
          <w:numId w:val="1"/>
        </w:numPr>
        <w:tabs>
          <w:tab w:val="clear" w:pos="720"/>
          <w:tab w:val="left" w:pos="759" w:leader="none"/>
        </w:tabs>
        <w:spacing w:lineRule="auto" w:line="235" w:before="118" w:after="0"/>
        <w:ind w:hanging="0" w:left="228" w:right="231"/>
        <w:rPr>
          <w:sz w:val="20"/>
          <w:szCs w:val="20"/>
        </w:rPr>
      </w:pPr>
      <w:r>
        <w:rPr>
          <w:sz w:val="20"/>
          <w:szCs w:val="20"/>
        </w:rPr>
        <w:t>Eventuais</w:t>
      </w:r>
      <w:r>
        <w:rPr>
          <w:spacing w:val="-3"/>
          <w:sz w:val="20"/>
          <w:szCs w:val="20"/>
        </w:rPr>
        <w:t xml:space="preserve"> </w:t>
      </w:r>
      <w:r>
        <w:rPr>
          <w:sz w:val="20"/>
          <w:szCs w:val="20"/>
        </w:rPr>
        <w:t>alterações</w:t>
      </w:r>
      <w:r>
        <w:rPr>
          <w:spacing w:val="-3"/>
          <w:sz w:val="20"/>
          <w:szCs w:val="20"/>
        </w:rPr>
        <w:t xml:space="preserve"> </w:t>
      </w:r>
      <w:r>
        <w:rPr>
          <w:sz w:val="20"/>
          <w:szCs w:val="20"/>
        </w:rPr>
        <w:t>contratuais</w:t>
      </w:r>
      <w:r>
        <w:rPr>
          <w:spacing w:val="-3"/>
          <w:sz w:val="20"/>
          <w:szCs w:val="20"/>
        </w:rPr>
        <w:t xml:space="preserve"> </w:t>
      </w:r>
      <w:r>
        <w:rPr>
          <w:sz w:val="20"/>
          <w:szCs w:val="20"/>
        </w:rPr>
        <w:t>reger-se-ão</w:t>
      </w:r>
      <w:r>
        <w:rPr>
          <w:spacing w:val="-3"/>
          <w:sz w:val="20"/>
          <w:szCs w:val="20"/>
        </w:rPr>
        <w:t xml:space="preserve"> </w:t>
      </w:r>
      <w:r>
        <w:rPr>
          <w:sz w:val="20"/>
          <w:szCs w:val="20"/>
        </w:rPr>
        <w:t>pela</w:t>
      </w:r>
      <w:r>
        <w:rPr>
          <w:spacing w:val="-3"/>
          <w:sz w:val="20"/>
          <w:szCs w:val="20"/>
        </w:rPr>
        <w:t xml:space="preserve"> </w:t>
      </w:r>
      <w:r>
        <w:rPr>
          <w:sz w:val="20"/>
          <w:szCs w:val="20"/>
        </w:rPr>
        <w:t>disciplina</w:t>
      </w:r>
      <w:r>
        <w:rPr>
          <w:spacing w:val="-3"/>
          <w:sz w:val="20"/>
          <w:szCs w:val="20"/>
        </w:rPr>
        <w:t xml:space="preserve"> </w:t>
      </w:r>
      <w:r>
        <w:rPr>
          <w:sz w:val="20"/>
          <w:szCs w:val="20"/>
        </w:rPr>
        <w:t>dos</w:t>
      </w:r>
      <w:r>
        <w:rPr>
          <w:spacing w:val="-3"/>
          <w:sz w:val="20"/>
          <w:szCs w:val="20"/>
        </w:rPr>
        <w:t xml:space="preserve"> </w:t>
      </w:r>
      <w:r>
        <w:rPr>
          <w:sz w:val="20"/>
          <w:szCs w:val="20"/>
        </w:rPr>
        <w:t>arts.</w:t>
      </w:r>
      <w:r>
        <w:rPr>
          <w:spacing w:val="-3"/>
          <w:sz w:val="20"/>
          <w:szCs w:val="20"/>
        </w:rPr>
        <w:t xml:space="preserve"> </w:t>
      </w:r>
      <w:r>
        <w:rPr>
          <w:sz w:val="20"/>
          <w:szCs w:val="20"/>
        </w:rPr>
        <w:t>124</w:t>
      </w:r>
      <w:r>
        <w:rPr>
          <w:spacing w:val="-3"/>
          <w:sz w:val="20"/>
          <w:szCs w:val="20"/>
        </w:rPr>
        <w:t xml:space="preserve"> </w:t>
      </w:r>
      <w:r>
        <w:rPr>
          <w:sz w:val="20"/>
          <w:szCs w:val="20"/>
        </w:rPr>
        <w:t>e</w:t>
      </w:r>
      <w:r>
        <w:rPr>
          <w:spacing w:val="-3"/>
          <w:sz w:val="20"/>
          <w:szCs w:val="20"/>
        </w:rPr>
        <w:t xml:space="preserve"> </w:t>
      </w:r>
      <w:r>
        <w:rPr>
          <w:sz w:val="20"/>
          <w:szCs w:val="20"/>
        </w:rPr>
        <w:t>seguintes</w:t>
      </w:r>
      <w:r>
        <w:rPr>
          <w:spacing w:val="-3"/>
          <w:sz w:val="20"/>
          <w:szCs w:val="20"/>
        </w:rPr>
        <w:t xml:space="preserve"> </w:t>
      </w:r>
      <w:r>
        <w:rPr>
          <w:sz w:val="20"/>
          <w:szCs w:val="20"/>
        </w:rPr>
        <w:t>da</w:t>
      </w:r>
      <w:r>
        <w:rPr>
          <w:spacing w:val="-3"/>
          <w:sz w:val="20"/>
          <w:szCs w:val="20"/>
        </w:rPr>
        <w:t xml:space="preserve"> </w:t>
      </w:r>
      <w:r>
        <w:rPr>
          <w:sz w:val="20"/>
          <w:szCs w:val="20"/>
        </w:rPr>
        <w:t>Lei</w:t>
      </w:r>
      <w:r>
        <w:rPr>
          <w:spacing w:val="-3"/>
          <w:sz w:val="20"/>
          <w:szCs w:val="20"/>
        </w:rPr>
        <w:t xml:space="preserve"> </w:t>
      </w:r>
      <w:r>
        <w:rPr>
          <w:sz w:val="20"/>
          <w:szCs w:val="20"/>
        </w:rPr>
        <w:t>nº</w:t>
      </w:r>
      <w:r>
        <w:rPr>
          <w:spacing w:val="-3"/>
          <w:sz w:val="20"/>
          <w:szCs w:val="20"/>
        </w:rPr>
        <w:t xml:space="preserve"> </w:t>
      </w:r>
      <w:r>
        <w:rPr>
          <w:sz w:val="20"/>
          <w:szCs w:val="20"/>
        </w:rPr>
        <w:t>14.133, de 2021.</w:t>
      </w:r>
    </w:p>
    <w:p>
      <w:pPr>
        <w:pStyle w:val="ListParagraph"/>
        <w:numPr>
          <w:ilvl w:val="1"/>
          <w:numId w:val="1"/>
        </w:numPr>
        <w:tabs>
          <w:tab w:val="clear" w:pos="720"/>
          <w:tab w:val="left" w:pos="752" w:leader="none"/>
        </w:tabs>
        <w:spacing w:lineRule="auto" w:line="235"/>
        <w:ind w:hanging="0" w:left="228" w:right="231"/>
        <w:rPr>
          <w:sz w:val="20"/>
          <w:szCs w:val="20"/>
        </w:rPr>
      </w:pPr>
      <w:r>
        <w:rPr>
          <w:sz w:val="20"/>
          <w:szCs w:val="20"/>
        </w:rPr>
        <w:t>As alterações contratuais deverão ser promovidas mediante celebração de termo aditivo, submetido à prévia aprovação da consultoria jurídica do Cedente, salvo nos casos de justificada necessidade de antecipação de seus efeitos, hipótese em que a formalização do aditivo deverá ocorrer no prazo máximo de 1 (um) mês (art. 132 da Lei nº 14.133, de 2021).</w:t>
      </w:r>
    </w:p>
    <w:p>
      <w:pPr>
        <w:pStyle w:val="ListParagraph"/>
        <w:numPr>
          <w:ilvl w:val="1"/>
          <w:numId w:val="1"/>
        </w:numPr>
        <w:tabs>
          <w:tab w:val="clear" w:pos="720"/>
          <w:tab w:val="left" w:pos="802" w:leader="none"/>
        </w:tabs>
        <w:spacing w:lineRule="auto" w:line="235"/>
        <w:ind w:hanging="0" w:left="228" w:right="231"/>
        <w:rPr>
          <w:sz w:val="20"/>
          <w:szCs w:val="20"/>
        </w:rPr>
      </w:pPr>
      <w:r>
        <w:rPr>
          <w:sz w:val="20"/>
          <w:szCs w:val="20"/>
        </w:rPr>
        <w:t>Registros que não caracterizam alteração do contrato podem ser realizados por simples apostila, dispensada a celebração de termo aditivo, na forma do art. 136 da Lei nº 14.133, de 2021.</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DÉCIMA</w:t>
      </w:r>
      <w:r>
        <w:rPr>
          <w:spacing w:val="-14"/>
          <w:sz w:val="20"/>
          <w:szCs w:val="20"/>
        </w:rPr>
        <w:t xml:space="preserve"> </w:t>
      </w:r>
      <w:r>
        <w:rPr>
          <w:sz w:val="20"/>
          <w:szCs w:val="20"/>
        </w:rPr>
        <w:t>SEGUNDA</w:t>
      </w:r>
      <w:r>
        <w:rPr>
          <w:spacing w:val="-14"/>
          <w:sz w:val="20"/>
          <w:szCs w:val="20"/>
        </w:rPr>
        <w:t xml:space="preserve"> </w:t>
      </w:r>
      <w:r>
        <w:rPr>
          <w:sz w:val="20"/>
          <w:szCs w:val="20"/>
        </w:rPr>
        <w:t xml:space="preserve">– DOS CASOS </w:t>
      </w:r>
      <w:r>
        <w:rPr>
          <w:spacing w:val="-2"/>
          <w:sz w:val="20"/>
          <w:szCs w:val="20"/>
        </w:rPr>
        <w:t>OMISSOS</w:t>
      </w:r>
    </w:p>
    <w:p>
      <w:pPr>
        <w:pStyle w:val="ListParagraph"/>
        <w:numPr>
          <w:ilvl w:val="1"/>
          <w:numId w:val="1"/>
        </w:numPr>
        <w:tabs>
          <w:tab w:val="clear" w:pos="720"/>
          <w:tab w:val="left" w:pos="769" w:leader="none"/>
        </w:tabs>
        <w:spacing w:lineRule="auto" w:line="235"/>
        <w:ind w:hanging="0" w:left="228" w:right="231"/>
        <w:rPr>
          <w:sz w:val="20"/>
          <w:szCs w:val="20"/>
        </w:rPr>
      </w:pPr>
      <w:r>
        <w:rPr>
          <w:sz w:val="20"/>
          <w:szCs w:val="20"/>
        </w:rPr>
        <w:t>Os</w:t>
      </w:r>
      <w:r>
        <w:rPr>
          <w:spacing w:val="-1"/>
          <w:sz w:val="20"/>
          <w:szCs w:val="20"/>
        </w:rPr>
        <w:t xml:space="preserve"> </w:t>
      </w:r>
      <w:r>
        <w:rPr>
          <w:sz w:val="20"/>
          <w:szCs w:val="20"/>
        </w:rPr>
        <w:t>casos</w:t>
      </w:r>
      <w:r>
        <w:rPr>
          <w:spacing w:val="-1"/>
          <w:sz w:val="20"/>
          <w:szCs w:val="20"/>
        </w:rPr>
        <w:t xml:space="preserve"> </w:t>
      </w:r>
      <w:r>
        <w:rPr>
          <w:sz w:val="20"/>
          <w:szCs w:val="20"/>
        </w:rPr>
        <w:t>omissos</w:t>
      </w:r>
      <w:r>
        <w:rPr>
          <w:spacing w:val="-1"/>
          <w:sz w:val="20"/>
          <w:szCs w:val="20"/>
        </w:rPr>
        <w:t xml:space="preserve"> </w:t>
      </w:r>
      <w:r>
        <w:rPr>
          <w:sz w:val="20"/>
          <w:szCs w:val="20"/>
        </w:rPr>
        <w:t>serão</w:t>
      </w:r>
      <w:r>
        <w:rPr>
          <w:spacing w:val="-1"/>
          <w:sz w:val="20"/>
          <w:szCs w:val="20"/>
        </w:rPr>
        <w:t xml:space="preserve"> </w:t>
      </w:r>
      <w:r>
        <w:rPr>
          <w:sz w:val="20"/>
          <w:szCs w:val="20"/>
        </w:rPr>
        <w:t>decididos</w:t>
      </w:r>
      <w:r>
        <w:rPr>
          <w:spacing w:val="-1"/>
          <w:sz w:val="20"/>
          <w:szCs w:val="20"/>
        </w:rPr>
        <w:t xml:space="preserve"> </w:t>
      </w:r>
      <w:r>
        <w:rPr>
          <w:sz w:val="20"/>
          <w:szCs w:val="20"/>
        </w:rPr>
        <w:t>pelo</w:t>
      </w:r>
      <w:r>
        <w:rPr>
          <w:spacing w:val="-1"/>
          <w:sz w:val="20"/>
          <w:szCs w:val="20"/>
        </w:rPr>
        <w:t xml:space="preserve"> </w:t>
      </w:r>
      <w:r>
        <w:rPr>
          <w:sz w:val="20"/>
          <w:szCs w:val="20"/>
        </w:rPr>
        <w:t>Cedente,</w:t>
      </w:r>
      <w:r>
        <w:rPr>
          <w:spacing w:val="-1"/>
          <w:sz w:val="20"/>
          <w:szCs w:val="20"/>
        </w:rPr>
        <w:t xml:space="preserve"> </w:t>
      </w:r>
      <w:r>
        <w:rPr>
          <w:sz w:val="20"/>
          <w:szCs w:val="20"/>
        </w:rPr>
        <w:t>segundo</w:t>
      </w:r>
      <w:r>
        <w:rPr>
          <w:spacing w:val="-1"/>
          <w:sz w:val="20"/>
          <w:szCs w:val="20"/>
        </w:rPr>
        <w:t xml:space="preserve"> </w:t>
      </w:r>
      <w:r>
        <w:rPr>
          <w:sz w:val="20"/>
          <w:szCs w:val="20"/>
        </w:rPr>
        <w:t>as</w:t>
      </w:r>
      <w:r>
        <w:rPr>
          <w:spacing w:val="-1"/>
          <w:sz w:val="20"/>
          <w:szCs w:val="20"/>
        </w:rPr>
        <w:t xml:space="preserve"> </w:t>
      </w:r>
      <w:r>
        <w:rPr>
          <w:sz w:val="20"/>
          <w:szCs w:val="20"/>
        </w:rPr>
        <w:t>disposições</w:t>
      </w:r>
      <w:r>
        <w:rPr>
          <w:spacing w:val="-1"/>
          <w:sz w:val="20"/>
          <w:szCs w:val="20"/>
        </w:rPr>
        <w:t xml:space="preserve"> </w:t>
      </w:r>
      <w:r>
        <w:rPr>
          <w:sz w:val="20"/>
          <w:szCs w:val="20"/>
        </w:rPr>
        <w:t>contidas</w:t>
      </w:r>
      <w:r>
        <w:rPr>
          <w:spacing w:val="-1"/>
          <w:sz w:val="20"/>
          <w:szCs w:val="20"/>
        </w:rPr>
        <w:t xml:space="preserve"> </w:t>
      </w:r>
      <w:r>
        <w:rPr>
          <w:sz w:val="20"/>
          <w:szCs w:val="20"/>
        </w:rPr>
        <w:t>na</w:t>
      </w:r>
      <w:r>
        <w:rPr>
          <w:spacing w:val="-1"/>
          <w:sz w:val="20"/>
          <w:szCs w:val="20"/>
        </w:rPr>
        <w:t xml:space="preserve"> </w:t>
      </w:r>
      <w:r>
        <w:rPr>
          <w:sz w:val="20"/>
          <w:szCs w:val="20"/>
        </w:rPr>
        <w:t>Lei</w:t>
      </w:r>
      <w:r>
        <w:rPr>
          <w:spacing w:val="-1"/>
          <w:sz w:val="20"/>
          <w:szCs w:val="20"/>
        </w:rPr>
        <w:t xml:space="preserve"> </w:t>
      </w:r>
      <w:hyperlink r:id="rId37">
        <w:r>
          <w:rPr>
            <w:color w:val="0000ED"/>
            <w:sz w:val="20"/>
            <w:szCs w:val="20"/>
            <w:u w:val="single" w:color="0000ED"/>
          </w:rPr>
          <w:t>nº</w:t>
        </w:r>
        <w:r>
          <w:rPr>
            <w:color w:val="0000ED"/>
            <w:spacing w:val="-1"/>
            <w:sz w:val="20"/>
            <w:szCs w:val="20"/>
            <w:u w:val="single" w:color="0000ED"/>
          </w:rPr>
          <w:t xml:space="preserve"> </w:t>
        </w:r>
        <w:r>
          <w:rPr>
            <w:color w:val="0000ED"/>
            <w:sz w:val="20"/>
            <w:szCs w:val="20"/>
            <w:u w:val="single" w:color="0000ED"/>
          </w:rPr>
          <w:t>14.133</w:t>
        </w:r>
        <w:r>
          <w:rPr>
            <w:color w:val="0000ED"/>
            <w:sz w:val="20"/>
            <w:szCs w:val="20"/>
          </w:rPr>
          <w:t>,</w:t>
        </w:r>
        <w:r>
          <w:rPr>
            <w:color w:val="0000ED"/>
            <w:spacing w:val="-5"/>
            <w:sz w:val="20"/>
            <w:szCs w:val="20"/>
            <w:u w:val="single" w:color="0000ED"/>
          </w:rPr>
          <w:t xml:space="preserve"> </w:t>
        </w:r>
        <w:r>
          <w:rPr>
            <w:color w:val="0000ED"/>
            <w:sz w:val="20"/>
            <w:szCs w:val="20"/>
            <w:u w:val="single" w:color="0000ED"/>
          </w:rPr>
          <w:t>de</w:t>
        </w:r>
      </w:hyperlink>
      <w:r>
        <w:rPr>
          <w:color w:val="0000ED"/>
          <w:sz w:val="20"/>
          <w:szCs w:val="20"/>
        </w:rPr>
        <w:t xml:space="preserve"> </w:t>
      </w:r>
      <w:hyperlink r:id="rId38">
        <w:r>
          <w:rPr>
            <w:color w:val="0000ED"/>
            <w:sz w:val="20"/>
            <w:szCs w:val="20"/>
            <w:u w:val="single" w:color="0000ED"/>
          </w:rPr>
          <w:t>2021</w:t>
        </w:r>
      </w:hyperlink>
      <w:r>
        <w:rPr>
          <w:sz w:val="20"/>
          <w:szCs w:val="20"/>
        </w:rPr>
        <w:t xml:space="preserve">, e demais normas federais aplicáveis e, subsidiariamente, segundo as disposições contidas na </w:t>
      </w:r>
      <w:hyperlink r:id="rId39">
        <w:r>
          <w:rPr>
            <w:color w:val="0000ED"/>
            <w:sz w:val="20"/>
            <w:szCs w:val="20"/>
            <w:u w:val="single" w:color="0000ED"/>
          </w:rPr>
          <w:t>Lei nº</w:t>
        </w:r>
      </w:hyperlink>
      <w:r>
        <w:rPr>
          <w:color w:val="0000ED"/>
          <w:sz w:val="20"/>
          <w:szCs w:val="20"/>
        </w:rPr>
        <w:t xml:space="preserve"> </w:t>
      </w:r>
      <w:hyperlink r:id="rId40">
        <w:r>
          <w:rPr>
            <w:color w:val="0000ED"/>
            <w:sz w:val="20"/>
            <w:szCs w:val="20"/>
            <w:u w:val="single" w:color="0000ED"/>
          </w:rPr>
          <w:t>8.078</w:t>
        </w:r>
        <w:r>
          <w:rPr>
            <w:color w:val="0000ED"/>
            <w:sz w:val="20"/>
            <w:szCs w:val="20"/>
          </w:rPr>
          <w:t>,</w:t>
        </w:r>
        <w:r>
          <w:rPr>
            <w:color w:val="0000ED"/>
            <w:sz w:val="20"/>
            <w:szCs w:val="20"/>
            <w:u w:val="single" w:color="0000ED"/>
          </w:rPr>
          <w:t xml:space="preserve"> de 1990 – Cód</w:t>
        </w:r>
        <w:r>
          <w:rPr>
            <w:color w:val="0000ED"/>
            <w:sz w:val="20"/>
            <w:szCs w:val="20"/>
          </w:rPr>
          <w:t>i</w:t>
        </w:r>
        <w:r>
          <w:rPr>
            <w:color w:val="0000ED"/>
            <w:sz w:val="20"/>
            <w:szCs w:val="20"/>
            <w:u w:val="single" w:color="0000ED"/>
          </w:rPr>
          <w:t>go de Defesa do Consumidor</w:t>
        </w:r>
      </w:hyperlink>
      <w:r>
        <w:rPr>
          <w:color w:val="0000ED"/>
          <w:sz w:val="20"/>
          <w:szCs w:val="20"/>
        </w:rPr>
        <w:t xml:space="preserve"> </w:t>
      </w:r>
      <w:r>
        <w:rPr>
          <w:sz w:val="20"/>
          <w:szCs w:val="20"/>
        </w:rPr>
        <w:t>– e normas e princípios gerais dos contratos.</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4"/>
          <w:sz w:val="20"/>
          <w:szCs w:val="20"/>
        </w:rPr>
        <w:t xml:space="preserve"> </w:t>
      </w:r>
      <w:r>
        <w:rPr>
          <w:sz w:val="20"/>
          <w:szCs w:val="20"/>
        </w:rPr>
        <w:t>DÉCIMA</w:t>
      </w:r>
      <w:r>
        <w:rPr>
          <w:spacing w:val="-18"/>
          <w:sz w:val="20"/>
          <w:szCs w:val="20"/>
        </w:rPr>
        <w:t xml:space="preserve"> </w:t>
      </w:r>
      <w:r>
        <w:rPr>
          <w:sz w:val="20"/>
          <w:szCs w:val="20"/>
        </w:rPr>
        <w:t>TERCEIRA</w:t>
      </w:r>
      <w:r>
        <w:rPr>
          <w:spacing w:val="-14"/>
          <w:sz w:val="20"/>
          <w:szCs w:val="20"/>
        </w:rPr>
        <w:t xml:space="preserve"> </w:t>
      </w:r>
      <w:r>
        <w:rPr>
          <w:sz w:val="20"/>
          <w:szCs w:val="20"/>
        </w:rPr>
        <w:t>– DA</w:t>
      </w:r>
      <w:r>
        <w:rPr>
          <w:spacing w:val="-14"/>
          <w:sz w:val="20"/>
          <w:szCs w:val="20"/>
        </w:rPr>
        <w:t xml:space="preserve"> </w:t>
      </w:r>
      <w:r>
        <w:rPr>
          <w:spacing w:val="-2"/>
          <w:sz w:val="20"/>
          <w:szCs w:val="20"/>
        </w:rPr>
        <w:t>PUBLICAÇÃO</w:t>
      </w:r>
    </w:p>
    <w:p>
      <w:pPr>
        <w:pStyle w:val="ListParagraph"/>
        <w:numPr>
          <w:ilvl w:val="1"/>
          <w:numId w:val="1"/>
        </w:numPr>
        <w:tabs>
          <w:tab w:val="clear" w:pos="720"/>
          <w:tab w:val="left" w:pos="783" w:leader="none"/>
        </w:tabs>
        <w:spacing w:lineRule="auto" w:line="235" w:before="118" w:after="0"/>
        <w:ind w:hanging="0" w:left="228" w:right="231"/>
        <w:rPr>
          <w:sz w:val="20"/>
          <w:szCs w:val="20"/>
        </w:rPr>
      </w:pPr>
      <w:r>
        <mc:AlternateContent>
          <mc:Choice Requires="wps">
            <w:drawing>
              <wp:anchor behindDoc="0" distT="0" distB="0" distL="0" distR="0" simplePos="0" locked="0" layoutInCell="0" allowOverlap="1" relativeHeight="57" wp14:anchorId="5F3FBB23">
                <wp:simplePos x="0" y="0"/>
                <wp:positionH relativeFrom="page">
                  <wp:posOffset>1497330</wp:posOffset>
                </wp:positionH>
                <wp:positionV relativeFrom="paragraph">
                  <wp:posOffset>738505</wp:posOffset>
                </wp:positionV>
                <wp:extent cx="38100" cy="9525"/>
                <wp:effectExtent l="0" t="0" r="0" b="0"/>
                <wp:wrapNone/>
                <wp:docPr id="30" name="Graphic 9"/>
                <a:graphic xmlns:a="http://schemas.openxmlformats.org/drawingml/2006/main">
                  <a:graphicData uri="http://schemas.microsoft.com/office/word/2010/wordprocessingShape">
                    <wps:wsp>
                      <wps:cNvSpPr/>
                      <wps:spPr>
                        <a:xfrm>
                          <a:off x="0" y="0"/>
                          <a:ext cx="38160" cy="9360"/>
                        </a:xfrm>
                        <a:custGeom>
                          <a:avLst/>
                          <a:gdLst>
                            <a:gd name="textAreaLeft" fmla="*/ 0 w 21600"/>
                            <a:gd name="textAreaRight" fmla="*/ 22680 w 21600"/>
                            <a:gd name="textAreaTop" fmla="*/ 0 h 5400"/>
                            <a:gd name="textAreaBottom" fmla="*/ 6480 h 5400"/>
                          </a:gdLst>
                          <a:ahLst/>
                          <a:rect l="textAreaLeft" t="textAreaTop" r="textAreaRight" b="textAreaBottom"/>
                          <a:pathLst>
                            <a:path w="38100" h="9525">
                              <a:moveTo>
                                <a:pt x="37613" y="9524"/>
                              </a:moveTo>
                              <a:lnTo>
                                <a:pt x="0" y="9524"/>
                              </a:lnTo>
                              <a:lnTo>
                                <a:pt x="0" y="0"/>
                              </a:lnTo>
                              <a:lnTo>
                                <a:pt x="37613" y="0"/>
                              </a:lnTo>
                              <a:lnTo>
                                <a:pt x="37613" y="9524"/>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0"/>
          <w:szCs w:val="20"/>
        </w:rPr>
        <w:t xml:space="preserve">Incumbirá ao Cedente divulgar o presente instrumento no Portal Nacional de Contratações Públicas (PNCP), na forma prevista no </w:t>
      </w:r>
      <w:r>
        <w:fldChar w:fldCharType="begin"/>
      </w:r>
      <w:r>
        <w:rPr>
          <w:sz w:val="20"/>
          <w:u w:val="single" w:color="0000ED"/>
          <w:szCs w:val="20"/>
          <w:color w:val="0000ED"/>
        </w:rPr>
        <w:instrText xml:space="preserve"> HYPERLINK "http://www.planalto.gov.br/ccivil_03/_ato2019-2022/2021/lei/L14133.htm" \l "art94"</w:instrText>
      </w:r>
      <w:r>
        <w:rPr>
          <w:sz w:val="20"/>
          <w:u w:val="single" w:color="0000ED"/>
          <w:szCs w:val="20"/>
          <w:color w:val="0000ED"/>
        </w:rPr>
        <w:fldChar w:fldCharType="separate"/>
      </w:r>
      <w:r>
        <w:rPr>
          <w:color w:val="0000ED"/>
          <w:sz w:val="20"/>
          <w:szCs w:val="20"/>
          <w:u w:val="single" w:color="0000ED"/>
        </w:rPr>
        <w:t>art. 94 da Lei 14.133</w:t>
      </w:r>
      <w:r>
        <w:rPr>
          <w:sz w:val="20"/>
          <w:u w:val="single" w:color="0000ED"/>
          <w:szCs w:val="20"/>
          <w:color w:val="0000ED"/>
        </w:rPr>
        <w:fldChar w:fldCharType="end"/>
      </w:r>
      <w:r>
        <w:rPr>
          <w:color w:val="0000ED"/>
          <w:sz w:val="20"/>
          <w:szCs w:val="20"/>
        </w:rPr>
        <w:t>,</w:t>
      </w:r>
      <w:r>
        <w:rPr>
          <w:color w:val="0000ED"/>
          <w:sz w:val="20"/>
          <w:szCs w:val="20"/>
          <w:u w:val="single" w:color="0000ED"/>
        </w:rPr>
        <w:t xml:space="preserve"> de 2021</w:t>
      </w:r>
      <w:r>
        <w:rPr>
          <w:sz w:val="20"/>
          <w:szCs w:val="20"/>
        </w:rPr>
        <w:t xml:space="preserve">, bem como no respectivo sítio oficial na Internet, em atenção ao art. 91, </w:t>
      </w:r>
      <w:r>
        <w:rPr>
          <w:i/>
          <w:sz w:val="20"/>
          <w:szCs w:val="20"/>
        </w:rPr>
        <w:t xml:space="preserve">caput, </w:t>
      </w:r>
      <w:r>
        <w:rPr>
          <w:sz w:val="20"/>
          <w:szCs w:val="20"/>
        </w:rPr>
        <w:t xml:space="preserve">da Lei n.º 14.133, de 2021, e ao </w:t>
      </w:r>
      <w:r>
        <w:fldChar w:fldCharType="begin"/>
      </w:r>
      <w:r>
        <w:rPr>
          <w:sz w:val="20"/>
          <w:u w:val="single" w:color="0000ED"/>
          <w:szCs w:val="20"/>
          <w:color w:val="0000ED"/>
        </w:rPr>
        <w:instrText xml:space="preserve"> HYPERLINK "https://www.planalto.gov.br/ccivil_03/_ato2011-2014/2011/lei/l12527.htm" \l "art8§2"</w:instrText>
      </w:r>
      <w:r>
        <w:rPr>
          <w:sz w:val="20"/>
          <w:u w:val="single" w:color="0000ED"/>
          <w:szCs w:val="20"/>
          <w:color w:val="0000ED"/>
        </w:rPr>
        <w:fldChar w:fldCharType="separate"/>
      </w:r>
      <w:r>
        <w:rPr>
          <w:color w:val="0000ED"/>
          <w:sz w:val="20"/>
          <w:szCs w:val="20"/>
          <w:u w:val="single" w:color="0000ED"/>
        </w:rPr>
        <w:t>art. 8º</w:t>
      </w:r>
      <w:r>
        <w:rPr>
          <w:sz w:val="20"/>
          <w:u w:val="single" w:color="0000ED"/>
          <w:szCs w:val="20"/>
          <w:color w:val="0000ED"/>
        </w:rPr>
        <w:fldChar w:fldCharType="end"/>
      </w:r>
      <w:r>
        <w:rPr>
          <w:color w:val="0000ED"/>
          <w:sz w:val="20"/>
          <w:szCs w:val="20"/>
        </w:rPr>
        <w:t>,</w:t>
      </w:r>
      <w:r>
        <w:rPr>
          <w:color w:val="0000ED"/>
          <w:sz w:val="20"/>
          <w:szCs w:val="20"/>
          <w:u w:val="single" w:color="0000ED"/>
        </w:rPr>
        <w:t xml:space="preserve"> </w:t>
      </w:r>
      <w:r>
        <w:rPr>
          <w:color w:val="0000ED"/>
          <w:sz w:val="20"/>
          <w:szCs w:val="20"/>
        </w:rPr>
        <w:t>§</w:t>
      </w:r>
      <w:r>
        <w:rPr>
          <w:color w:val="0000ED"/>
          <w:sz w:val="20"/>
          <w:szCs w:val="20"/>
          <w:u w:val="single" w:color="0000ED"/>
        </w:rPr>
        <w:t>2º</w:t>
      </w:r>
      <w:r>
        <w:rPr>
          <w:color w:val="0000ED"/>
          <w:sz w:val="20"/>
          <w:szCs w:val="20"/>
        </w:rPr>
        <w:t>,</w:t>
      </w:r>
      <w:r>
        <w:rPr>
          <w:color w:val="0000ED"/>
          <w:sz w:val="20"/>
          <w:szCs w:val="20"/>
          <w:u w:val="single" w:color="0000ED"/>
        </w:rPr>
        <w:t xml:space="preserve"> da Lei n. 12.527</w:t>
      </w:r>
      <w:r>
        <w:rPr>
          <w:color w:val="0000ED"/>
          <w:sz w:val="20"/>
          <w:szCs w:val="20"/>
        </w:rPr>
        <w:t>,</w:t>
      </w:r>
      <w:r>
        <w:rPr>
          <w:color w:val="0000ED"/>
          <w:sz w:val="20"/>
          <w:szCs w:val="20"/>
          <w:u w:val="single" w:color="0000ED"/>
        </w:rPr>
        <w:t xml:space="preserve"> de</w:t>
      </w:r>
      <w:r>
        <w:rPr>
          <w:color w:val="0000ED"/>
          <w:sz w:val="20"/>
          <w:szCs w:val="20"/>
        </w:rPr>
        <w:t xml:space="preserve"> </w:t>
      </w:r>
      <w:r>
        <w:fldChar w:fldCharType="begin"/>
      </w:r>
      <w:r>
        <w:rPr>
          <w:sz w:val="20"/>
          <w:u w:val="single" w:color="0000ED"/>
          <w:szCs w:val="20"/>
          <w:color w:val="0000ED"/>
        </w:rPr>
        <w:instrText xml:space="preserve"> HYPERLINK "https://www.planalto.gov.br/ccivil_03/_ato2011-2014/2011/lei/l12527.htm" \l "art8§2"</w:instrText>
      </w:r>
      <w:r>
        <w:rPr>
          <w:sz w:val="20"/>
          <w:u w:val="single" w:color="0000ED"/>
          <w:szCs w:val="20"/>
          <w:color w:val="0000ED"/>
        </w:rPr>
        <w:fldChar w:fldCharType="separate"/>
      </w:r>
      <w:r>
        <w:rPr>
          <w:color w:val="0000ED"/>
          <w:sz w:val="20"/>
          <w:szCs w:val="20"/>
          <w:u w:val="single" w:color="0000ED"/>
        </w:rPr>
        <w:t>2011</w:t>
      </w:r>
      <w:r>
        <w:rPr>
          <w:sz w:val="20"/>
          <w:u w:val="single" w:color="0000ED"/>
          <w:szCs w:val="20"/>
          <w:color w:val="0000ED"/>
        </w:rPr>
        <w:fldChar w:fldCharType="end"/>
      </w:r>
      <w:r>
        <w:rPr>
          <w:sz w:val="20"/>
          <w:szCs w:val="20"/>
        </w:rPr>
        <w:t xml:space="preserve">, c/c </w:t>
      </w:r>
      <w:r>
        <w:fldChar w:fldCharType="begin"/>
      </w:r>
      <w:r>
        <w:rPr>
          <w:sz w:val="20"/>
          <w:u w:val="single" w:color="0000ED"/>
          <w:szCs w:val="20"/>
          <w:color w:val="0000ED"/>
        </w:rPr>
        <w:instrText xml:space="preserve"> HYPERLINK "https://www.planalto.gov.br/ccivil_03/_ato2011-2014/2012/decreto/d7724.htm" \l "art7§3"</w:instrText>
      </w:r>
      <w:r>
        <w:rPr>
          <w:sz w:val="20"/>
          <w:u w:val="single" w:color="0000ED"/>
          <w:szCs w:val="20"/>
          <w:color w:val="0000ED"/>
        </w:rPr>
        <w:fldChar w:fldCharType="separate"/>
      </w:r>
      <w:r>
        <w:rPr>
          <w:color w:val="0000ED"/>
          <w:sz w:val="20"/>
          <w:szCs w:val="20"/>
          <w:u w:val="single" w:color="0000ED"/>
        </w:rPr>
        <w:t>art. 7º</w:t>
      </w:r>
      <w:r>
        <w:rPr>
          <w:sz w:val="20"/>
          <w:u w:val="single" w:color="0000ED"/>
          <w:szCs w:val="20"/>
          <w:color w:val="0000ED"/>
        </w:rPr>
        <w:fldChar w:fldCharType="end"/>
      </w:r>
      <w:r>
        <w:rPr>
          <w:color w:val="0000ED"/>
          <w:sz w:val="20"/>
          <w:szCs w:val="20"/>
        </w:rPr>
        <w:t>, §</w:t>
      </w:r>
      <w:r>
        <w:rPr>
          <w:color w:val="0000ED"/>
          <w:sz w:val="20"/>
          <w:szCs w:val="20"/>
          <w:u w:val="single" w:color="0000ED"/>
        </w:rPr>
        <w:t>3º</w:t>
      </w:r>
      <w:r>
        <w:rPr>
          <w:color w:val="0000ED"/>
          <w:sz w:val="20"/>
          <w:szCs w:val="20"/>
        </w:rPr>
        <w:t>,</w:t>
      </w:r>
      <w:r>
        <w:rPr>
          <w:color w:val="0000ED"/>
          <w:sz w:val="20"/>
          <w:szCs w:val="20"/>
          <w:u w:val="single" w:color="0000ED"/>
        </w:rPr>
        <w:t xml:space="preserve"> inciso V</w:t>
      </w:r>
      <w:r>
        <w:rPr>
          <w:color w:val="0000ED"/>
          <w:sz w:val="20"/>
          <w:szCs w:val="20"/>
        </w:rPr>
        <w:t>,</w:t>
      </w:r>
      <w:r>
        <w:rPr>
          <w:color w:val="0000ED"/>
          <w:sz w:val="20"/>
          <w:szCs w:val="20"/>
          <w:u w:val="single" w:color="0000ED"/>
        </w:rPr>
        <w:t xml:space="preserve"> do Decreto n. 7.724</w:t>
      </w:r>
      <w:r>
        <w:rPr>
          <w:color w:val="0000ED"/>
          <w:sz w:val="20"/>
          <w:szCs w:val="20"/>
        </w:rPr>
        <w:t>,</w:t>
      </w:r>
      <w:r>
        <w:rPr>
          <w:color w:val="0000ED"/>
          <w:sz w:val="20"/>
          <w:szCs w:val="20"/>
          <w:u w:val="single" w:color="0000ED"/>
        </w:rPr>
        <w:t xml:space="preserve"> de 2012</w:t>
      </w:r>
      <w:r>
        <w:rPr>
          <w:sz w:val="20"/>
          <w:szCs w:val="20"/>
        </w:rPr>
        <w:t>.</w:t>
      </w:r>
    </w:p>
    <w:p>
      <w:pPr>
        <w:pStyle w:val="BodyText"/>
        <w:spacing w:before="228" w:after="0"/>
        <w:ind w:left="0" w:right="0"/>
        <w:jc w:val="left"/>
        <w:rPr>
          <w:sz w:val="20"/>
          <w:szCs w:val="20"/>
        </w:rPr>
      </w:pPr>
      <w:r>
        <w:rPr>
          <w:sz w:val="20"/>
          <w:szCs w:val="20"/>
        </w:rPr>
      </w:r>
    </w:p>
    <w:p>
      <w:pPr>
        <w:pStyle w:val="Heading1"/>
        <w:numPr>
          <w:ilvl w:val="0"/>
          <w:numId w:val="1"/>
        </w:numPr>
        <w:tabs>
          <w:tab w:val="clear" w:pos="720"/>
          <w:tab w:val="left" w:pos="1646" w:leader="none"/>
        </w:tabs>
        <w:rPr>
          <w:sz w:val="20"/>
          <w:szCs w:val="20"/>
        </w:rPr>
      </w:pPr>
      <w:r>
        <w:rPr>
          <w:sz w:val="20"/>
          <w:szCs w:val="20"/>
        </w:rPr>
        <w:t>CLÁUSULA</w:t>
      </w:r>
      <w:r>
        <w:rPr>
          <w:spacing w:val="-15"/>
          <w:sz w:val="20"/>
          <w:szCs w:val="20"/>
        </w:rPr>
        <w:t xml:space="preserve"> </w:t>
      </w:r>
      <w:r>
        <w:rPr>
          <w:sz w:val="20"/>
          <w:szCs w:val="20"/>
        </w:rPr>
        <w:t>DÉCIMA</w:t>
      </w:r>
      <w:r>
        <w:rPr>
          <w:spacing w:val="-15"/>
          <w:sz w:val="20"/>
          <w:szCs w:val="20"/>
        </w:rPr>
        <w:t xml:space="preserve"> </w:t>
      </w:r>
      <w:r>
        <w:rPr>
          <w:sz w:val="20"/>
          <w:szCs w:val="20"/>
        </w:rPr>
        <w:t>QUARTA</w:t>
      </w:r>
      <w:r>
        <w:rPr>
          <w:spacing w:val="-15"/>
          <w:sz w:val="20"/>
          <w:szCs w:val="20"/>
        </w:rPr>
        <w:t xml:space="preserve"> </w:t>
      </w:r>
      <w:r>
        <w:rPr>
          <w:sz w:val="20"/>
          <w:szCs w:val="20"/>
        </w:rPr>
        <w:t>–</w:t>
      </w:r>
      <w:r>
        <w:rPr>
          <w:spacing w:val="-15"/>
          <w:sz w:val="20"/>
          <w:szCs w:val="20"/>
        </w:rPr>
        <w:t xml:space="preserve"> </w:t>
      </w:r>
      <w:r>
        <w:rPr>
          <w:sz w:val="20"/>
          <w:szCs w:val="20"/>
        </w:rPr>
        <w:t>DO</w:t>
      </w:r>
      <w:r>
        <w:rPr>
          <w:spacing w:val="-9"/>
          <w:sz w:val="20"/>
          <w:szCs w:val="20"/>
        </w:rPr>
        <w:t xml:space="preserve"> </w:t>
      </w:r>
      <w:r>
        <w:rPr>
          <w:spacing w:val="-4"/>
          <w:sz w:val="20"/>
          <w:szCs w:val="20"/>
        </w:rPr>
        <w:t>FORO</w:t>
      </w:r>
    </w:p>
    <w:p>
      <w:pPr>
        <w:pStyle w:val="ListParagraph"/>
        <w:numPr>
          <w:ilvl w:val="1"/>
          <w:numId w:val="1"/>
        </w:numPr>
        <w:tabs>
          <w:tab w:val="clear" w:pos="720"/>
          <w:tab w:val="left" w:pos="775" w:leader="none"/>
        </w:tabs>
        <w:spacing w:lineRule="auto" w:line="235"/>
        <w:ind w:hanging="0" w:left="228" w:right="231"/>
        <w:rPr>
          <w:sz w:val="20"/>
          <w:szCs w:val="20"/>
        </w:rPr>
      </w:pPr>
      <w:r>
        <mc:AlternateContent>
          <mc:Choice Requires="wps">
            <w:drawing>
              <wp:anchor behindDoc="1" distT="0" distB="0" distL="0" distR="0" simplePos="0" locked="0" layoutInCell="0" allowOverlap="1" relativeHeight="58" wp14:anchorId="00206D6E">
                <wp:simplePos x="0" y="0"/>
                <wp:positionH relativeFrom="page">
                  <wp:posOffset>6181090</wp:posOffset>
                </wp:positionH>
                <wp:positionV relativeFrom="paragraph">
                  <wp:posOffset>396240</wp:posOffset>
                </wp:positionV>
                <wp:extent cx="40640" cy="9525"/>
                <wp:effectExtent l="0" t="0" r="0" b="0"/>
                <wp:wrapNone/>
                <wp:docPr id="31" name="Graphic 10"/>
                <a:graphic xmlns:a="http://schemas.openxmlformats.org/drawingml/2006/main">
                  <a:graphicData uri="http://schemas.microsoft.com/office/word/2010/wordprocessingShape">
                    <wps:wsp>
                      <wps:cNvSpPr/>
                      <wps:spPr>
                        <a:xfrm>
                          <a:off x="0" y="0"/>
                          <a:ext cx="40680" cy="9360"/>
                        </a:xfrm>
                        <a:custGeom>
                          <a:avLst/>
                          <a:gdLst>
                            <a:gd name="textAreaLeft" fmla="*/ 0 w 23040"/>
                            <a:gd name="textAreaRight" fmla="*/ 24120 w 23040"/>
                            <a:gd name="textAreaTop" fmla="*/ 0 h 5400"/>
                            <a:gd name="textAreaBottom" fmla="*/ 6480 h 5400"/>
                          </a:gdLst>
                          <a:ahLst/>
                          <a:rect l="textAreaLeft" t="textAreaTop" r="textAreaRight" b="textAreaBottom"/>
                          <a:pathLst>
                            <a:path w="40640" h="9525">
                              <a:moveTo>
                                <a:pt x="40125" y="9524"/>
                              </a:moveTo>
                              <a:lnTo>
                                <a:pt x="0" y="9524"/>
                              </a:lnTo>
                              <a:lnTo>
                                <a:pt x="0" y="0"/>
                              </a:lnTo>
                              <a:lnTo>
                                <a:pt x="40125" y="0"/>
                              </a:lnTo>
                              <a:lnTo>
                                <a:pt x="40125" y="9524"/>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0"/>
          <w:szCs w:val="20"/>
        </w:rPr>
        <w:t>Fica eleito o Foro da Comarca de São Paulo para dirimir os litígios que decorrerem da execução deste</w:t>
      </w:r>
      <w:r>
        <w:rPr>
          <w:spacing w:val="-3"/>
          <w:sz w:val="20"/>
          <w:szCs w:val="20"/>
        </w:rPr>
        <w:t xml:space="preserve"> </w:t>
      </w:r>
      <w:r>
        <w:rPr>
          <w:sz w:val="20"/>
          <w:szCs w:val="20"/>
        </w:rPr>
        <w:t xml:space="preserve">Termo de Contrato que não puderem ser compostos pela conciliação, conforme </w:t>
      </w:r>
      <w:r>
        <w:fldChar w:fldCharType="begin"/>
      </w:r>
      <w:r>
        <w:rPr>
          <w:sz w:val="20"/>
          <w:u w:val="single" w:color="0000ED"/>
          <w:szCs w:val="20"/>
          <w:color w:val="0000ED"/>
        </w:rPr>
        <w:instrText xml:space="preserve"> HYPERLINK "http://www.planalto.gov.br/ccivil_03/_ato2019-2022/2021/lei/L14133.htm" \l "art92§1"</w:instrText>
      </w:r>
      <w:r>
        <w:rPr>
          <w:sz w:val="20"/>
          <w:u w:val="single" w:color="0000ED"/>
          <w:szCs w:val="20"/>
          <w:color w:val="0000ED"/>
        </w:rPr>
        <w:fldChar w:fldCharType="separate"/>
      </w:r>
      <w:r>
        <w:rPr>
          <w:color w:val="0000ED"/>
          <w:sz w:val="20"/>
          <w:szCs w:val="20"/>
          <w:u w:val="single" w:color="0000ED"/>
        </w:rPr>
        <w:t>art. 92</w:t>
      </w:r>
      <w:r>
        <w:rPr>
          <w:sz w:val="20"/>
          <w:u w:val="single" w:color="0000ED"/>
          <w:szCs w:val="20"/>
          <w:color w:val="0000ED"/>
        </w:rPr>
        <w:fldChar w:fldCharType="end"/>
      </w:r>
      <w:r>
        <w:rPr>
          <w:color w:val="0000ED"/>
          <w:sz w:val="20"/>
          <w:szCs w:val="20"/>
        </w:rPr>
        <w:t>, §</w:t>
      </w:r>
      <w:r>
        <w:rPr>
          <w:color w:val="0000ED"/>
          <w:sz w:val="20"/>
          <w:szCs w:val="20"/>
          <w:u w:val="single" w:color="0000ED"/>
        </w:rPr>
        <w:t>1º</w:t>
      </w:r>
      <w:r>
        <w:rPr>
          <w:color w:val="0000ED"/>
          <w:sz w:val="20"/>
          <w:szCs w:val="20"/>
        </w:rPr>
        <w:t>,</w:t>
      </w:r>
      <w:r>
        <w:rPr>
          <w:color w:val="0000ED"/>
          <w:spacing w:val="-3"/>
          <w:sz w:val="20"/>
          <w:szCs w:val="20"/>
          <w:u w:val="single" w:color="0000ED"/>
        </w:rPr>
        <w:t xml:space="preserve"> </w:t>
      </w:r>
      <w:r>
        <w:rPr>
          <w:color w:val="0000ED"/>
          <w:sz w:val="20"/>
          <w:szCs w:val="20"/>
          <w:u w:val="single" w:color="0000ED"/>
        </w:rPr>
        <w:t>da Lei nº</w:t>
      </w:r>
      <w:r>
        <w:rPr>
          <w:color w:val="0000ED"/>
          <w:sz w:val="20"/>
          <w:szCs w:val="20"/>
        </w:rPr>
        <w:t xml:space="preserve"> </w:t>
      </w:r>
      <w:r>
        <w:fldChar w:fldCharType="begin"/>
      </w:r>
      <w:r>
        <w:rPr>
          <w:sz w:val="20"/>
          <w:spacing w:val="-2"/>
          <w:u w:val="single" w:color="0000ED"/>
          <w:szCs w:val="20"/>
          <w:color w:val="0000ED"/>
        </w:rPr>
        <w:instrText xml:space="preserve"> HYPERLINK "http://www.planalto.gov.br/ccivil_03/_ato2019-2022/2021/lei/L14133.htm" \l "art92§1"</w:instrText>
      </w:r>
      <w:r>
        <w:rPr>
          <w:sz w:val="20"/>
          <w:spacing w:val="-2"/>
          <w:u w:val="single" w:color="0000ED"/>
          <w:szCs w:val="20"/>
          <w:color w:val="0000ED"/>
        </w:rPr>
        <w:fldChar w:fldCharType="separate"/>
      </w:r>
      <w:r>
        <w:rPr>
          <w:color w:val="0000ED"/>
          <w:spacing w:val="-2"/>
          <w:sz w:val="20"/>
          <w:szCs w:val="20"/>
          <w:u w:val="single" w:color="0000ED"/>
        </w:rPr>
        <w:t>14.133/21</w:t>
      </w:r>
      <w:r>
        <w:rPr>
          <w:sz w:val="20"/>
          <w:spacing w:val="-2"/>
          <w:u w:val="single" w:color="0000ED"/>
          <w:szCs w:val="20"/>
          <w:color w:val="0000ED"/>
        </w:rPr>
        <w:fldChar w:fldCharType="end"/>
      </w:r>
      <w:r>
        <w:rPr>
          <w:spacing w:val="-2"/>
          <w:sz w:val="20"/>
          <w:szCs w:val="20"/>
        </w:rPr>
        <w:t>.</w:t>
      </w:r>
    </w:p>
    <w:p>
      <w:pPr>
        <w:pStyle w:val="BodyText"/>
        <w:spacing w:before="232" w:after="0"/>
        <w:ind w:left="0" w:right="0"/>
        <w:jc w:val="left"/>
        <w:rPr>
          <w:sz w:val="20"/>
          <w:szCs w:val="20"/>
        </w:rPr>
      </w:pPr>
      <w:r>
        <w:rPr>
          <w:sz w:val="20"/>
          <w:szCs w:val="20"/>
        </w:rPr>
      </w:r>
    </w:p>
    <w:p>
      <w:pPr>
        <w:pStyle w:val="BodyText"/>
        <w:spacing w:lineRule="auto" w:line="235" w:before="0" w:after="0"/>
        <w:ind w:left="228" w:right="0"/>
        <w:jc w:val="left"/>
        <w:rPr>
          <w:sz w:val="20"/>
          <w:szCs w:val="20"/>
        </w:rPr>
      </w:pPr>
      <w:r>
        <w:rPr>
          <w:sz w:val="20"/>
          <w:szCs w:val="20"/>
        </w:rPr>
        <w:t>E,</w:t>
      </w:r>
      <w:r>
        <w:rPr>
          <w:spacing w:val="19"/>
          <w:sz w:val="20"/>
          <w:szCs w:val="20"/>
        </w:rPr>
        <w:t xml:space="preserve"> </w:t>
      </w:r>
      <w:r>
        <w:rPr>
          <w:sz w:val="20"/>
          <w:szCs w:val="20"/>
        </w:rPr>
        <w:t>para</w:t>
      </w:r>
      <w:r>
        <w:rPr>
          <w:spacing w:val="19"/>
          <w:sz w:val="20"/>
          <w:szCs w:val="20"/>
        </w:rPr>
        <w:t xml:space="preserve"> </w:t>
      </w:r>
      <w:r>
        <w:rPr>
          <w:sz w:val="20"/>
          <w:szCs w:val="20"/>
        </w:rPr>
        <w:t>firmeza</w:t>
      </w:r>
      <w:r>
        <w:rPr>
          <w:spacing w:val="19"/>
          <w:sz w:val="20"/>
          <w:szCs w:val="20"/>
        </w:rPr>
        <w:t xml:space="preserve"> </w:t>
      </w:r>
      <w:r>
        <w:rPr>
          <w:sz w:val="20"/>
          <w:szCs w:val="20"/>
        </w:rPr>
        <w:t>e</w:t>
      </w:r>
      <w:r>
        <w:rPr>
          <w:spacing w:val="19"/>
          <w:sz w:val="20"/>
          <w:szCs w:val="20"/>
        </w:rPr>
        <w:t xml:space="preserve"> </w:t>
      </w:r>
      <w:r>
        <w:rPr>
          <w:sz w:val="20"/>
          <w:szCs w:val="20"/>
        </w:rPr>
        <w:t>validade</w:t>
      </w:r>
      <w:r>
        <w:rPr>
          <w:spacing w:val="19"/>
          <w:sz w:val="20"/>
          <w:szCs w:val="20"/>
        </w:rPr>
        <w:t xml:space="preserve"> </w:t>
      </w:r>
      <w:r>
        <w:rPr>
          <w:sz w:val="20"/>
          <w:szCs w:val="20"/>
        </w:rPr>
        <w:t>do</w:t>
      </w:r>
      <w:r>
        <w:rPr>
          <w:spacing w:val="19"/>
          <w:sz w:val="20"/>
          <w:szCs w:val="20"/>
        </w:rPr>
        <w:t xml:space="preserve"> </w:t>
      </w:r>
      <w:r>
        <w:rPr>
          <w:sz w:val="20"/>
          <w:szCs w:val="20"/>
        </w:rPr>
        <w:t>pactuado,</w:t>
      </w:r>
      <w:r>
        <w:rPr>
          <w:spacing w:val="19"/>
          <w:sz w:val="20"/>
          <w:szCs w:val="20"/>
        </w:rPr>
        <w:t xml:space="preserve"> </w:t>
      </w:r>
      <w:r>
        <w:rPr>
          <w:sz w:val="20"/>
          <w:szCs w:val="20"/>
        </w:rPr>
        <w:t>o</w:t>
      </w:r>
      <w:r>
        <w:rPr>
          <w:spacing w:val="19"/>
          <w:sz w:val="20"/>
          <w:szCs w:val="20"/>
        </w:rPr>
        <w:t xml:space="preserve"> </w:t>
      </w:r>
      <w:r>
        <w:rPr>
          <w:sz w:val="20"/>
          <w:szCs w:val="20"/>
        </w:rPr>
        <w:t>presente Termo</w:t>
      </w:r>
      <w:r>
        <w:rPr>
          <w:spacing w:val="19"/>
          <w:sz w:val="20"/>
          <w:szCs w:val="20"/>
        </w:rPr>
        <w:t xml:space="preserve"> </w:t>
      </w:r>
      <w:r>
        <w:rPr>
          <w:sz w:val="20"/>
          <w:szCs w:val="20"/>
        </w:rPr>
        <w:t>de</w:t>
      </w:r>
      <w:r>
        <w:rPr>
          <w:spacing w:val="19"/>
          <w:sz w:val="20"/>
          <w:szCs w:val="20"/>
        </w:rPr>
        <w:t xml:space="preserve"> </w:t>
      </w:r>
      <w:r>
        <w:rPr>
          <w:sz w:val="20"/>
          <w:szCs w:val="20"/>
        </w:rPr>
        <w:t>Contrato</w:t>
      </w:r>
      <w:r>
        <w:rPr>
          <w:spacing w:val="19"/>
          <w:sz w:val="20"/>
          <w:szCs w:val="20"/>
        </w:rPr>
        <w:t xml:space="preserve"> </w:t>
      </w:r>
      <w:r>
        <w:rPr>
          <w:sz w:val="20"/>
          <w:szCs w:val="20"/>
        </w:rPr>
        <w:t>foi</w:t>
      </w:r>
      <w:r>
        <w:rPr>
          <w:spacing w:val="19"/>
          <w:sz w:val="20"/>
          <w:szCs w:val="20"/>
        </w:rPr>
        <w:t xml:space="preserve"> </w:t>
      </w:r>
      <w:r>
        <w:rPr>
          <w:sz w:val="20"/>
          <w:szCs w:val="20"/>
        </w:rPr>
        <w:t>lavrado,</w:t>
      </w:r>
      <w:r>
        <w:rPr>
          <w:spacing w:val="19"/>
          <w:sz w:val="20"/>
          <w:szCs w:val="20"/>
        </w:rPr>
        <w:t xml:space="preserve"> </w:t>
      </w:r>
      <w:r>
        <w:rPr>
          <w:sz w:val="20"/>
          <w:szCs w:val="20"/>
        </w:rPr>
        <w:t>que,</w:t>
      </w:r>
      <w:r>
        <w:rPr>
          <w:spacing w:val="19"/>
          <w:sz w:val="20"/>
          <w:szCs w:val="20"/>
        </w:rPr>
        <w:t xml:space="preserve"> </w:t>
      </w:r>
      <w:r>
        <w:rPr>
          <w:sz w:val="20"/>
          <w:szCs w:val="20"/>
        </w:rPr>
        <w:t>depois</w:t>
      </w:r>
      <w:r>
        <w:rPr>
          <w:spacing w:val="19"/>
          <w:sz w:val="20"/>
          <w:szCs w:val="20"/>
        </w:rPr>
        <w:t xml:space="preserve"> </w:t>
      </w:r>
      <w:r>
        <w:rPr>
          <w:sz w:val="20"/>
          <w:szCs w:val="20"/>
        </w:rPr>
        <w:t>de</w:t>
      </w:r>
      <w:r>
        <w:rPr>
          <w:spacing w:val="19"/>
          <w:sz w:val="20"/>
          <w:szCs w:val="20"/>
        </w:rPr>
        <w:t xml:space="preserve"> </w:t>
      </w:r>
      <w:r>
        <w:rPr>
          <w:sz w:val="20"/>
          <w:szCs w:val="20"/>
        </w:rPr>
        <w:t>lido</w:t>
      </w:r>
      <w:r>
        <w:rPr>
          <w:spacing w:val="19"/>
          <w:sz w:val="20"/>
          <w:szCs w:val="20"/>
        </w:rPr>
        <w:t xml:space="preserve"> </w:t>
      </w:r>
      <w:r>
        <w:rPr>
          <w:sz w:val="20"/>
          <w:szCs w:val="20"/>
        </w:rPr>
        <w:t>e achado em ordem, foi assinado eletronicamente pelas partes.</w:t>
      </w:r>
    </w:p>
    <w:p>
      <w:pPr>
        <w:pStyle w:val="BodyText"/>
        <w:spacing w:before="185" w:after="0"/>
        <w:ind w:left="0" w:right="0"/>
        <w:jc w:val="left"/>
        <w:rPr>
          <w:sz w:val="20"/>
          <w:szCs w:val="20"/>
        </w:rPr>
      </w:pPr>
      <w:r>
        <w:rPr>
          <w:sz w:val="20"/>
          <w:szCs w:val="20"/>
        </w:rPr>
      </w:r>
    </w:p>
    <w:p>
      <w:pPr>
        <w:sectPr>
          <w:headerReference w:type="default" r:id="rId41"/>
          <w:headerReference w:type="first" r:id="rId42"/>
          <w:footerReference w:type="default" r:id="rId43"/>
          <w:footerReference w:type="first" r:id="rId44"/>
          <w:type w:val="nextPage"/>
          <w:pgSz w:w="11906" w:h="16838"/>
          <w:pgMar w:left="567" w:right="567" w:gutter="0" w:header="266" w:top="459" w:footer="255" w:bottom="442"/>
          <w:pgNumType w:fmt="decimal"/>
          <w:formProt w:val="false"/>
          <w:textDirection w:val="lrTb"/>
          <w:docGrid w:type="default" w:linePitch="100" w:charSpace="4096"/>
        </w:sectPr>
      </w:pPr>
    </w:p>
    <w:p>
      <w:pPr>
        <w:pStyle w:val="Normal"/>
        <w:spacing w:before="90" w:after="0"/>
        <w:ind w:left="228"/>
        <w:rPr>
          <w:i/>
          <w:i/>
          <w:sz w:val="24"/>
        </w:rPr>
      </w:pPr>
      <w:r>
        <w:rPr>
          <w:i/>
          <w:sz w:val="24"/>
        </w:rPr>
        <w:t xml:space="preserve">Pelo </w:t>
      </w:r>
      <w:r>
        <w:rPr>
          <w:i/>
          <w:spacing w:val="-2"/>
          <w:sz w:val="24"/>
        </w:rPr>
        <w:t>Cedente:</w:t>
      </w:r>
    </w:p>
    <w:p>
      <w:pPr>
        <w:pStyle w:val="BodyText"/>
        <w:spacing w:before="0" w:after="0"/>
        <w:ind w:left="0" w:right="0"/>
        <w:jc w:val="left"/>
        <w:rPr>
          <w:i/>
          <w:i/>
        </w:rPr>
      </w:pPr>
      <w:r>
        <w:rPr>
          <w:i/>
        </w:rPr>
      </w:r>
    </w:p>
    <w:p>
      <w:pPr>
        <w:pStyle w:val="BodyText"/>
        <w:spacing w:before="222" w:after="0"/>
        <w:ind w:left="0" w:right="0"/>
        <w:jc w:val="left"/>
        <w:rPr>
          <w:i/>
          <w:i/>
        </w:rPr>
      </w:pPr>
      <w:r>
        <w:rPr>
          <w:i/>
        </w:rPr>
      </w:r>
    </w:p>
    <w:p>
      <w:pPr>
        <w:pStyle w:val="BodyText"/>
        <w:spacing w:before="222" w:after="0"/>
        <w:ind w:left="0" w:right="0"/>
        <w:jc w:val="left"/>
        <w:rPr>
          <w:i/>
          <w:i/>
        </w:rPr>
      </w:pPr>
      <w:r>
        <w:rPr>
          <w:i/>
        </w:rPr>
      </w:r>
    </w:p>
    <w:p>
      <w:pPr>
        <w:pStyle w:val="BodyText"/>
        <w:spacing w:before="222" w:after="0"/>
        <w:ind w:left="0" w:right="0"/>
        <w:jc w:val="left"/>
        <w:rPr>
          <w:i/>
          <w:i/>
        </w:rPr>
      </w:pPr>
      <w:r>
        <w:rPr>
          <w:i/>
        </w:rPr>
      </w:r>
    </w:p>
    <w:p>
      <w:pPr>
        <w:pStyle w:val="BodyText"/>
        <w:spacing w:before="222" w:after="0"/>
        <w:ind w:left="0" w:right="0"/>
        <w:jc w:val="left"/>
        <w:rPr>
          <w:i/>
          <w:i/>
        </w:rPr>
      </w:pPr>
      <w:r>
        <w:rPr>
          <w:i/>
        </w:rPr>
      </w:r>
    </w:p>
    <w:p>
      <w:pPr>
        <w:pStyle w:val="Normal"/>
        <w:ind w:left="228"/>
        <w:rPr>
          <w:i/>
          <w:i/>
          <w:sz w:val="24"/>
        </w:rPr>
      </w:pPr>
      <w:r>
        <w:rPr>
          <w:i/>
          <w:sz w:val="24"/>
        </w:rPr>
        <w:t xml:space="preserve">Pelo </w:t>
      </w:r>
      <w:r>
        <w:rPr>
          <w:i/>
          <w:spacing w:val="-2"/>
          <w:sz w:val="24"/>
        </w:rPr>
        <w:t>Cessionário:</w:t>
      </w:r>
    </w:p>
    <w:p>
      <w:pPr>
        <w:pStyle w:val="BodyText"/>
        <w:spacing w:before="0" w:after="0"/>
        <w:ind w:left="0" w:right="0"/>
        <w:jc w:val="left"/>
        <w:rPr>
          <w:i/>
          <w:i/>
        </w:rPr>
      </w:pPr>
      <w:r>
        <w:rPr>
          <w:i/>
        </w:rPr>
      </w:r>
    </w:p>
    <w:p>
      <w:pPr>
        <w:pStyle w:val="BodyText"/>
        <w:spacing w:before="0" w:after="0"/>
        <w:ind w:left="0" w:right="0"/>
        <w:jc w:val="left"/>
        <w:rPr>
          <w:i/>
          <w:i/>
        </w:rPr>
      </w:pPr>
      <w:r>
        <w:rPr>
          <w:i/>
        </w:rPr>
      </w:r>
    </w:p>
    <w:p>
      <w:pPr>
        <w:pStyle w:val="BodyText"/>
        <w:spacing w:before="222" w:after="0"/>
        <w:ind w:left="0" w:right="0"/>
        <w:jc w:val="left"/>
        <w:rPr>
          <w:i/>
          <w:i/>
        </w:rPr>
      </w:pPr>
      <w:r>
        <w:rPr>
          <w:i/>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z w:val="24"/>
        </w:rPr>
      </w:r>
    </w:p>
    <w:p>
      <w:pPr>
        <w:pStyle w:val="Normal"/>
        <w:ind w:left="228"/>
        <w:rPr>
          <w:i/>
          <w:i/>
          <w:sz w:val="24"/>
        </w:rPr>
      </w:pPr>
      <w:r>
        <w:rPr>
          <w:i/>
          <w:spacing w:val="-2"/>
          <w:sz w:val="24"/>
        </w:rPr>
        <w:t>Testemunhas:</w:t>
      </w:r>
    </w:p>
    <w:p>
      <w:pPr>
        <w:pStyle w:val="Normal"/>
        <w:spacing w:before="0" w:after="0"/>
        <w:rPr/>
      </w:pPr>
      <w:r>
        <w:br w:type="column"/>
      </w:r>
      <w:r>
        <w:rPr/>
      </w:r>
    </w:p>
    <w:p>
      <w:pPr>
        <w:pStyle w:val="Normal"/>
        <w:spacing w:before="204" w:after="0"/>
        <w:rPr/>
      </w:pPr>
      <w:r>
        <w:rPr/>
      </w:r>
    </w:p>
    <w:p>
      <w:pPr>
        <w:pStyle w:val="Normal"/>
        <w:spacing w:before="204" w:after="0"/>
        <w:rPr/>
      </w:pPr>
      <w:r>
        <w:rPr/>
      </w:r>
    </w:p>
    <w:p>
      <w:pPr>
        <w:pStyle w:val="Normal"/>
        <w:spacing w:before="204" w:after="0"/>
        <w:rPr/>
      </w:pPr>
      <w:r>
        <w:rPr/>
      </w:r>
    </w:p>
    <w:p>
      <w:pPr>
        <w:pStyle w:val="Normal"/>
        <w:spacing w:before="204" w:after="0"/>
        <w:rPr>
          <w:i/>
          <w:i/>
          <w:sz w:val="24"/>
        </w:rPr>
      </w:pPr>
      <w:r>
        <w:rPr>
          <w:i/>
          <w:sz w:val="24"/>
        </w:rPr>
      </w:r>
    </w:p>
    <w:p>
      <w:pPr>
        <w:pStyle w:val="Heading2"/>
        <w:spacing w:lineRule="exact" w:line="273"/>
        <w:rPr/>
      </w:pPr>
      <w:r>
        <w:rPr>
          <w:b w:val="false"/>
          <w:bCs w:val="false"/>
        </w:rPr>
        <w:t>Cel MARCO ANTÔNIO CHAVES</w:t>
      </w:r>
      <w:r>
        <w:rPr/>
        <w:t xml:space="preserve"> SCHLÖTTGEN</w:t>
      </w:r>
    </w:p>
    <w:p>
      <w:pPr>
        <w:pStyle w:val="BodyText"/>
        <w:spacing w:lineRule="exact" w:line="273" w:before="0" w:after="0"/>
        <w:ind w:left="0" w:right="2263"/>
        <w:jc w:val="center"/>
        <w:rPr/>
      </w:pPr>
      <w:r>
        <w:rPr>
          <w:spacing w:val="-2"/>
        </w:rPr>
        <w:t>Ordenador de Despesas da B Adm Ap Ibirapuera</w:t>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lineRule="exact" w:line="273" w:before="0" w:after="0"/>
        <w:ind w:left="0" w:right="2263"/>
        <w:jc w:val="center"/>
        <w:rPr/>
      </w:pPr>
      <w:r>
        <w:rPr>
          <w:spacing w:val="-2"/>
        </w:rPr>
        <w:t>Representante</w:t>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before="228" w:after="0"/>
        <w:ind w:left="0" w:right="0"/>
        <w:jc w:val="left"/>
        <w:rPr/>
      </w:pPr>
      <w:r>
        <w:rPr/>
      </w:r>
    </w:p>
    <w:p>
      <w:pPr>
        <w:pStyle w:val="BodyText"/>
        <w:spacing w:lineRule="exact" w:line="273" w:before="0" w:after="0"/>
        <w:ind w:left="0" w:right="2263"/>
        <w:jc w:val="center"/>
        <w:rPr>
          <w:b/>
          <w:bCs/>
        </w:rPr>
      </w:pPr>
      <w:r>
        <w:rPr/>
        <w:t>Maj</w:t>
      </w:r>
      <w:r>
        <w:rPr>
          <w:b/>
          <w:bCs/>
        </w:rPr>
        <w:t xml:space="preserve"> </w:t>
      </w:r>
      <w:r>
        <w:rPr/>
        <w:t>DANIEL</w:t>
      </w:r>
      <w:r>
        <w:rPr>
          <w:b/>
          <w:bCs/>
        </w:rPr>
        <w:t xml:space="preserve"> LOUBACH </w:t>
      </w:r>
      <w:r>
        <w:rPr/>
        <w:t>FLORENTINO</w:t>
      </w:r>
    </w:p>
    <w:p>
      <w:pPr>
        <w:pStyle w:val="BodyText"/>
        <w:spacing w:lineRule="exact" w:line="273" w:before="0" w:after="0"/>
        <w:ind w:left="0" w:right="2263"/>
        <w:jc w:val="center"/>
        <w:rPr>
          <w:b/>
          <w:bCs/>
        </w:rPr>
      </w:pPr>
      <w:r>
        <w:rPr/>
        <w:t>Chefe da Seção de aquisições, licitações e contratos da B Adm Ap Ibirapuera</w:t>
      </w:r>
    </w:p>
    <w:p>
      <w:pPr>
        <w:sectPr>
          <w:type w:val="continuous"/>
          <w:pgSz w:w="11906" w:h="16838"/>
          <w:pgMar w:left="567" w:right="567" w:gutter="0" w:header="266" w:top="459" w:footer="255" w:bottom="442"/>
          <w:cols w:num="2" w:equalWidth="false" w:sep="false">
            <w:col w:w="2009" w:space="252"/>
            <w:col w:w="8510"/>
          </w:cols>
          <w:formProt w:val="false"/>
          <w:textDirection w:val="lrTb"/>
          <w:docGrid w:type="default" w:linePitch="100" w:charSpace="4096"/>
        </w:sectPr>
      </w:pPr>
    </w:p>
    <w:p>
      <w:pPr>
        <w:pStyle w:val="BodyText"/>
        <w:spacing w:before="228" w:after="0"/>
        <w:ind w:left="0" w:right="0"/>
        <w:jc w:val="center"/>
        <w:rPr/>
      </w:pPr>
      <w:r>
        <w:rPr/>
      </w:r>
    </w:p>
    <w:p>
      <w:pPr>
        <w:pStyle w:val="BodyText"/>
        <w:spacing w:before="228" w:after="0"/>
        <w:ind w:left="0" w:right="0"/>
        <w:jc w:val="center"/>
        <w:rPr/>
      </w:pPr>
      <w:r>
        <w:rPr/>
      </w:r>
    </w:p>
    <w:p>
      <w:pPr>
        <w:pStyle w:val="BodyText"/>
        <w:spacing w:before="228" w:after="0"/>
        <w:ind w:left="0" w:right="0"/>
        <w:jc w:val="center"/>
        <w:rPr/>
      </w:pPr>
      <w:r>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Heading1"/>
        <w:spacing w:lineRule="exact" w:line="273"/>
        <w:ind w:hanging="0" w:left="0" w:right="2263"/>
        <w:jc w:val="center"/>
        <w:rPr>
          <w:color w:val="EE0000"/>
        </w:rPr>
      </w:pPr>
      <w:r>
        <w:rPr>
          <w:color w:val="EE0000"/>
        </w:rPr>
      </w:r>
    </w:p>
    <w:p>
      <w:pPr>
        <w:pStyle w:val="BodyText"/>
        <w:spacing w:lineRule="exact" w:line="273" w:before="0" w:after="0"/>
        <w:ind w:left="0" w:right="2263"/>
        <w:jc w:val="center"/>
        <w:rPr>
          <w:b/>
          <w:bCs/>
        </w:rPr>
      </w:pPr>
      <w:r>
        <w:rPr/>
        <w:t>Maj VICTOR MACHADO SILVEIRA</w:t>
      </w:r>
    </w:p>
    <w:p>
      <w:pPr>
        <w:pStyle w:val="BodyText"/>
        <w:spacing w:lineRule="exact" w:line="273" w:before="0" w:after="0"/>
        <w:ind w:left="0" w:right="2263"/>
        <w:jc w:val="center"/>
        <w:rPr>
          <w:b/>
          <w:bCs/>
        </w:rPr>
      </w:pPr>
      <w:r>
        <w:rPr/>
        <w:t>Fiscal Administrativo da B Adm Ap Ibirapuera</w:t>
      </w:r>
    </w:p>
    <w:p>
      <w:pPr>
        <w:sectPr>
          <w:type w:val="continuous"/>
          <w:pgSz w:w="11906" w:h="16838"/>
          <w:pgMar w:left="567" w:right="567" w:gutter="0" w:header="266" w:top="459" w:footer="255" w:bottom="442"/>
          <w:cols w:num="2" w:equalWidth="false" w:sep="false">
            <w:col w:w="2009" w:space="252"/>
            <w:col w:w="8510"/>
          </w:cols>
          <w:formProt w:val="false"/>
          <w:textDirection w:val="lrTb"/>
          <w:docGrid w:type="default" w:linePitch="100" w:charSpace="4096"/>
        </w:sectPr>
      </w:pPr>
    </w:p>
    <w:p>
      <w:pPr>
        <w:pStyle w:val="BodyText"/>
        <w:spacing w:before="1" w:after="1"/>
        <w:ind w:left="0" w:right="0"/>
        <w:jc w:val="left"/>
        <w:rPr>
          <w:sz w:val="11"/>
        </w:rPr>
      </w:pPr>
      <w:r>
        <w:rPr>
          <w:sz w:val="11"/>
        </w:rPr>
      </w:r>
    </w:p>
    <w:p>
      <w:pPr>
        <w:sectPr>
          <w:type w:val="continuous"/>
          <w:pgSz w:w="11906" w:h="16838"/>
          <w:pgMar w:left="567" w:right="567" w:gutter="0" w:header="266" w:top="459" w:footer="255" w:bottom="442"/>
          <w:formProt w:val="false"/>
          <w:textDirection w:val="lrTb"/>
          <w:docGrid w:type="default" w:linePitch="100" w:charSpace="4096"/>
        </w:sectPr>
      </w:pPr>
    </w:p>
    <w:p>
      <w:pPr>
        <w:pStyle w:val="BodyText"/>
        <w:spacing w:before="5" w:after="0"/>
        <w:ind w:left="0" w:right="0"/>
        <w:jc w:val="left"/>
        <w:rPr>
          <w:sz w:val="7"/>
        </w:rPr>
      </w:pPr>
      <w:r>
        <w:rPr>
          <w:sz w:val="7"/>
        </w:rPr>
      </w:r>
    </w:p>
    <w:p>
      <w:pPr>
        <w:pStyle w:val="BodyText"/>
        <w:spacing w:lineRule="exact" w:line="30" w:before="0" w:after="0"/>
        <w:ind w:left="109" w:right="0"/>
        <w:jc w:val="left"/>
        <w:rPr>
          <w:sz w:val="2"/>
        </w:rPr>
      </w:pPr>
      <w:r>
        <w:rPr>
          <w:sz w:val="2"/>
        </w:rPr>
      </w:r>
    </w:p>
    <w:p>
      <w:pPr>
        <w:pStyle w:val="BodyText"/>
        <w:spacing w:before="7" w:after="0"/>
        <w:ind w:left="0" w:right="0"/>
        <w:jc w:val="left"/>
        <w:rPr>
          <w:sz w:val="15"/>
        </w:rPr>
      </w:pPr>
      <w:r>
        <w:rPr>
          <w:sz w:val="15"/>
        </w:rPr>
      </w:r>
    </w:p>
    <w:sectPr>
      <w:headerReference w:type="default" r:id="rId45"/>
      <w:footerReference w:type="default" r:id="rId46"/>
      <w:type w:val="nextPage"/>
      <w:pgSz w:w="11906" w:h="16838"/>
      <w:pgMar w:left="566" w:right="566" w:gutter="0" w:header="269" w:top="460" w:footer="253" w:bottom="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Arial">
    <w:charset w:val="00"/>
    <w:family w:val="roman"/>
    <w:pitch w:val="variable"/>
  </w:font>
  <w:font w:name="Arial MT">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6" wp14:anchorId="53C26937">
              <wp:simplePos x="0" y="0"/>
              <wp:positionH relativeFrom="page">
                <wp:posOffset>311150</wp:posOffset>
              </wp:positionH>
              <wp:positionV relativeFrom="page">
                <wp:posOffset>10391775</wp:posOffset>
              </wp:positionV>
              <wp:extent cx="6936740" cy="139065"/>
              <wp:effectExtent l="0" t="0" r="0" b="0"/>
              <wp:wrapNone/>
              <wp:docPr id="4" name="Textbox 3"/>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36" wp14:anchorId="53C26937">
              <wp:simplePos x="0" y="0"/>
              <wp:positionH relativeFrom="page">
                <wp:posOffset>311150</wp:posOffset>
              </wp:positionH>
              <wp:positionV relativeFrom="page">
                <wp:posOffset>10391775</wp:posOffset>
              </wp:positionV>
              <wp:extent cx="6936740" cy="139065"/>
              <wp:effectExtent l="0" t="0" r="0" b="0"/>
              <wp:wrapNone/>
              <wp:docPr id="20" name="Textbox 19"/>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42" wp14:anchorId="53C26937">
              <wp:simplePos x="0" y="0"/>
              <wp:positionH relativeFrom="page">
                <wp:posOffset>311150</wp:posOffset>
              </wp:positionH>
              <wp:positionV relativeFrom="page">
                <wp:posOffset>10391775</wp:posOffset>
              </wp:positionV>
              <wp:extent cx="6936740" cy="139065"/>
              <wp:effectExtent l="0" t="0" r="0" b="0"/>
              <wp:wrapNone/>
              <wp:docPr id="23" name="Textbox 22"/>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48" wp14:anchorId="53C26937">
              <wp:simplePos x="0" y="0"/>
              <wp:positionH relativeFrom="page">
                <wp:posOffset>311150</wp:posOffset>
              </wp:positionH>
              <wp:positionV relativeFrom="page">
                <wp:posOffset>10391775</wp:posOffset>
              </wp:positionV>
              <wp:extent cx="6936740" cy="139065"/>
              <wp:effectExtent l="0" t="0" r="0" b="0"/>
              <wp:wrapNone/>
              <wp:docPr id="26" name="Textbox 25"/>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54" wp14:anchorId="53C26937">
              <wp:simplePos x="0" y="0"/>
              <wp:positionH relativeFrom="page">
                <wp:posOffset>311150</wp:posOffset>
              </wp:positionH>
              <wp:positionV relativeFrom="page">
                <wp:posOffset>10391775</wp:posOffset>
              </wp:positionV>
              <wp:extent cx="6936740" cy="139065"/>
              <wp:effectExtent l="0" t="0" r="0" b="0"/>
              <wp:wrapNone/>
              <wp:docPr id="29" name="Textbox 28"/>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12" wp14:anchorId="53C26937">
              <wp:simplePos x="0" y="0"/>
              <wp:positionH relativeFrom="page">
                <wp:posOffset>311150</wp:posOffset>
              </wp:positionH>
              <wp:positionV relativeFrom="page">
                <wp:posOffset>10391775</wp:posOffset>
              </wp:positionV>
              <wp:extent cx="6936740" cy="139065"/>
              <wp:effectExtent l="0" t="0" r="0" b="0"/>
              <wp:wrapNone/>
              <wp:docPr id="8" name="Textbox 7"/>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18" wp14:anchorId="53C26937">
              <wp:simplePos x="0" y="0"/>
              <wp:positionH relativeFrom="page">
                <wp:posOffset>311150</wp:posOffset>
              </wp:positionH>
              <wp:positionV relativeFrom="page">
                <wp:posOffset>10391775</wp:posOffset>
              </wp:positionV>
              <wp:extent cx="6936740" cy="139065"/>
              <wp:effectExtent l="0" t="0" r="0" b="0"/>
              <wp:wrapNone/>
              <wp:docPr id="11" name="Textbox 10"/>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24" wp14:anchorId="53C26937">
              <wp:simplePos x="0" y="0"/>
              <wp:positionH relativeFrom="page">
                <wp:posOffset>311150</wp:posOffset>
              </wp:positionH>
              <wp:positionV relativeFrom="page">
                <wp:posOffset>10391775</wp:posOffset>
              </wp:positionV>
              <wp:extent cx="6936740" cy="139065"/>
              <wp:effectExtent l="0" t="0" r="0" b="0"/>
              <wp:wrapNone/>
              <wp:docPr id="14" name="Textbox 13"/>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left"/>
      <w:rPr>
        <w:sz w:val="20"/>
      </w:rPr>
    </w:pPr>
    <w:r>
      <w:rPr>
        <w:sz w:val="20"/>
      </w:rPr>
      <mc:AlternateContent>
        <mc:Choice Requires="wps">
          <w:drawing>
            <wp:anchor behindDoc="1" distT="0" distB="0" distL="0" distR="0" simplePos="0" locked="0" layoutInCell="0" allowOverlap="1" relativeHeight="30" wp14:anchorId="53C26937">
              <wp:simplePos x="0" y="0"/>
              <wp:positionH relativeFrom="page">
                <wp:posOffset>311150</wp:posOffset>
              </wp:positionH>
              <wp:positionV relativeFrom="page">
                <wp:posOffset>10391775</wp:posOffset>
              </wp:positionV>
              <wp:extent cx="6936740" cy="139065"/>
              <wp:effectExtent l="0" t="0" r="0" b="0"/>
              <wp:wrapNone/>
              <wp:docPr id="17" name="Textbox 16"/>
              <a:graphic xmlns:a="http://schemas.openxmlformats.org/drawingml/2006/main">
                <a:graphicData uri="http://schemas.microsoft.com/office/word/2010/wordprocessingShape">
                  <wps:wsp>
                    <wps:cNvSpPr/>
                    <wps:spPr>
                      <a:xfrm>
                        <a:off x="0" y="0"/>
                        <a:ext cx="6936840" cy="138960"/>
                      </a:xfrm>
                      <a:prstGeom prst="rect">
                        <a:avLst/>
                      </a:prstGeom>
                      <a:noFill/>
                      <a:ln w="0">
                        <a:noFill/>
                      </a:ln>
                    </wps:spPr>
                    <wps:style>
                      <a:lnRef idx="0"/>
                      <a:fillRef idx="0"/>
                      <a:effectRef idx="0"/>
                      <a:fontRef idx="minor"/>
                    </wps:style>
                    <wps:txb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24.5pt;margin-top:818.25pt;width:546.15pt;height:10.9pt;mso-wrap-style:none;v-text-anchor:middle;mso-position-horizontal-relative:page;mso-position-vertical-relative:page" wp14:anchorId="53C26937">
              <v:fill o:detectmouseclick="t" on="false"/>
              <v:stroke color="#3465a4" joinstyle="round" endcap="flat"/>
              <v:textbox>
                <w:txbxContent>
                  <w:p>
                    <w:pPr>
                      <w:pStyle w:val="Contedodoquadro"/>
                      <w:tabs>
                        <w:tab w:val="clear" w:pos="720"/>
                        <w:tab w:val="left" w:pos="10603" w:leader="none"/>
                      </w:tabs>
                      <w:spacing w:before="14" w:after="0"/>
                      <w:ind w:left="20"/>
                      <w:rPr>
                        <w:rFonts w:ascii="Arial MT" w:hAnsi="Arial MT"/>
                        <w:sz w:val="16"/>
                      </w:rPr>
                    </w:pPr>
                    <w:r>
                      <w:rPr>
                        <w:rFonts w:ascii="Arial MT" w:hAnsi="Arial MT"/>
                        <w:color w:val="000000"/>
                        <w:sz w:val="16"/>
                      </w:rPr>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2" wp14:anchorId="0ACD6EB3">
              <wp:simplePos x="0" y="0"/>
              <wp:positionH relativeFrom="page">
                <wp:posOffset>311150</wp:posOffset>
              </wp:positionH>
              <wp:positionV relativeFrom="page">
                <wp:posOffset>171450</wp:posOffset>
              </wp:positionV>
              <wp:extent cx="844550" cy="139065"/>
              <wp:effectExtent l="0" t="0" r="0" b="0"/>
              <wp:wrapNone/>
              <wp:docPr id="2" name="Textbox 1"/>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4" wp14:anchorId="0E45CE03">
              <wp:simplePos x="0" y="0"/>
              <wp:positionH relativeFrom="page">
                <wp:posOffset>5725795</wp:posOffset>
              </wp:positionH>
              <wp:positionV relativeFrom="page">
                <wp:posOffset>76200</wp:posOffset>
              </wp:positionV>
              <wp:extent cx="1722755" cy="139065"/>
              <wp:effectExtent l="0" t="0" r="0" b="0"/>
              <wp:wrapNone/>
              <wp:docPr id="3" name="Textbox 2"/>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32" wp14:anchorId="0ACD6EB3">
              <wp:simplePos x="0" y="0"/>
              <wp:positionH relativeFrom="page">
                <wp:posOffset>311150</wp:posOffset>
              </wp:positionH>
              <wp:positionV relativeFrom="page">
                <wp:posOffset>171450</wp:posOffset>
              </wp:positionV>
              <wp:extent cx="844550" cy="139065"/>
              <wp:effectExtent l="0" t="0" r="0" b="0"/>
              <wp:wrapNone/>
              <wp:docPr id="18" name="Textbox 17"/>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34" wp14:anchorId="0E45CE03">
              <wp:simplePos x="0" y="0"/>
              <wp:positionH relativeFrom="page">
                <wp:posOffset>5725795</wp:posOffset>
              </wp:positionH>
              <wp:positionV relativeFrom="page">
                <wp:posOffset>76200</wp:posOffset>
              </wp:positionV>
              <wp:extent cx="1722755" cy="139065"/>
              <wp:effectExtent l="0" t="0" r="0" b="0"/>
              <wp:wrapNone/>
              <wp:docPr id="19" name="Textbox 18"/>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38" wp14:anchorId="0ACD6EB3">
              <wp:simplePos x="0" y="0"/>
              <wp:positionH relativeFrom="page">
                <wp:posOffset>311150</wp:posOffset>
              </wp:positionH>
              <wp:positionV relativeFrom="page">
                <wp:posOffset>171450</wp:posOffset>
              </wp:positionV>
              <wp:extent cx="844550" cy="139065"/>
              <wp:effectExtent l="0" t="0" r="0" b="0"/>
              <wp:wrapNone/>
              <wp:docPr id="21" name="Textbox 20"/>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40" wp14:anchorId="0E45CE03">
              <wp:simplePos x="0" y="0"/>
              <wp:positionH relativeFrom="page">
                <wp:posOffset>5725795</wp:posOffset>
              </wp:positionH>
              <wp:positionV relativeFrom="page">
                <wp:posOffset>76200</wp:posOffset>
              </wp:positionV>
              <wp:extent cx="1722755" cy="139065"/>
              <wp:effectExtent l="0" t="0" r="0" b="0"/>
              <wp:wrapNone/>
              <wp:docPr id="22" name="Textbox 21"/>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44" wp14:anchorId="0ACD6EB3">
              <wp:simplePos x="0" y="0"/>
              <wp:positionH relativeFrom="page">
                <wp:posOffset>311150</wp:posOffset>
              </wp:positionH>
              <wp:positionV relativeFrom="page">
                <wp:posOffset>171450</wp:posOffset>
              </wp:positionV>
              <wp:extent cx="844550" cy="139065"/>
              <wp:effectExtent l="0" t="0" r="0" b="0"/>
              <wp:wrapNone/>
              <wp:docPr id="24" name="Textbox 23"/>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46" wp14:anchorId="0E45CE03">
              <wp:simplePos x="0" y="0"/>
              <wp:positionH relativeFrom="page">
                <wp:posOffset>5725795</wp:posOffset>
              </wp:positionH>
              <wp:positionV relativeFrom="page">
                <wp:posOffset>76200</wp:posOffset>
              </wp:positionV>
              <wp:extent cx="1722755" cy="139065"/>
              <wp:effectExtent l="0" t="0" r="0" b="0"/>
              <wp:wrapNone/>
              <wp:docPr id="25" name="Textbox 24"/>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50" wp14:anchorId="0ACD6EB3">
              <wp:simplePos x="0" y="0"/>
              <wp:positionH relativeFrom="page">
                <wp:posOffset>311150</wp:posOffset>
              </wp:positionH>
              <wp:positionV relativeFrom="page">
                <wp:posOffset>171450</wp:posOffset>
              </wp:positionV>
              <wp:extent cx="844550" cy="139065"/>
              <wp:effectExtent l="0" t="0" r="0" b="0"/>
              <wp:wrapNone/>
              <wp:docPr id="27" name="Textbox 26"/>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52" wp14:anchorId="0E45CE03">
              <wp:simplePos x="0" y="0"/>
              <wp:positionH relativeFrom="page">
                <wp:posOffset>5725795</wp:posOffset>
              </wp:positionH>
              <wp:positionV relativeFrom="page">
                <wp:posOffset>76200</wp:posOffset>
              </wp:positionV>
              <wp:extent cx="1722755" cy="139065"/>
              <wp:effectExtent l="0" t="0" r="0" b="0"/>
              <wp:wrapNone/>
              <wp:docPr id="28" name="Textbox 27"/>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cs="Calibri" w:asciiTheme="minorHAnsi" w:cstheme="minorHAnsi" w:hAnsiTheme="minorHAnsi"/>
        <w:sz w:val="16"/>
        <w:szCs w:val="16"/>
      </w:rPr>
    </w:pPr>
    <w:r>
      <w:rPr>
        <w:rFonts w:cs="Calibri" w:ascii="Calibri" w:hAnsi="Calibri" w:asciiTheme="minorHAnsi" w:cstheme="minorHAnsi" w:hAnsiTheme="minorHAnsi"/>
        <w:sz w:val="16"/>
        <w:szCs w:val="16"/>
      </w:rPr>
      <w:t>TERMO DE CESSÃO DE USO N° 0</w:t>
    </w:r>
    <w:r>
      <w:rPr>
        <w:rFonts w:cs="Calibri" w:ascii="Calibri" w:hAnsi="Calibri" w:asciiTheme="minorHAnsi" w:cstheme="minorHAnsi" w:hAnsiTheme="minorHAnsi"/>
        <w:sz w:val="16"/>
        <w:szCs w:val="16"/>
      </w:rPr>
      <w:t>3</w:t>
    </w:r>
    <w:r>
      <w:rPr>
        <w:rFonts w:cs="Calibri" w:ascii="Calibri" w:hAnsi="Calibri" w:asciiTheme="minorHAnsi" w:cstheme="minorHAnsi" w:hAnsiTheme="minorHAnsi"/>
        <w:sz w:val="16"/>
        <w:szCs w:val="16"/>
      </w:rPr>
      <w:t>/2026</w: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8" wp14:anchorId="0ACD6EB3">
              <wp:simplePos x="0" y="0"/>
              <wp:positionH relativeFrom="page">
                <wp:posOffset>311150</wp:posOffset>
              </wp:positionH>
              <wp:positionV relativeFrom="page">
                <wp:posOffset>171450</wp:posOffset>
              </wp:positionV>
              <wp:extent cx="844550" cy="139065"/>
              <wp:effectExtent l="0" t="0" r="0" b="0"/>
              <wp:wrapNone/>
              <wp:docPr id="6" name="Textbox 4"/>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10" wp14:anchorId="0E45CE03">
              <wp:simplePos x="0" y="0"/>
              <wp:positionH relativeFrom="page">
                <wp:posOffset>5725795</wp:posOffset>
              </wp:positionH>
              <wp:positionV relativeFrom="page">
                <wp:posOffset>76200</wp:posOffset>
              </wp:positionV>
              <wp:extent cx="1722755" cy="139065"/>
              <wp:effectExtent l="0" t="0" r="0" b="0"/>
              <wp:wrapNone/>
              <wp:docPr id="7" name="Textbox 6"/>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cs="Calibri" w:asciiTheme="minorHAnsi" w:cstheme="minorHAnsi" w:hAnsiTheme="minorHAnsi"/>
        <w:sz w:val="16"/>
        <w:szCs w:val="16"/>
      </w:rPr>
    </w:pPr>
    <w:r>
      <w:rPr>
        <w:rFonts w:cs="Calibri" w:ascii="Calibri" w:hAnsi="Calibri" w:asciiTheme="minorHAnsi" w:cstheme="minorHAnsi" w:hAnsiTheme="minorHAnsi"/>
        <w:sz w:val="16"/>
        <w:szCs w:val="16"/>
      </w:rPr>
      <w:t>TERMO DE CESSÃO DE USO N° 0</w:t>
    </w:r>
    <w:r>
      <w:rPr>
        <w:rFonts w:cs="Calibri" w:ascii="Calibri" w:hAnsi="Calibri" w:asciiTheme="minorHAnsi" w:cstheme="minorHAnsi" w:hAnsiTheme="minorHAnsi"/>
        <w:sz w:val="16"/>
        <w:szCs w:val="16"/>
      </w:rPr>
      <w:t>2</w:t>
    </w:r>
    <w:r>
      <w:rPr>
        <w:rFonts w:cs="Calibri" w:ascii="Calibri" w:hAnsi="Calibri" w:asciiTheme="minorHAnsi" w:cstheme="minorHAnsi" w:hAnsiTheme="minorHAnsi"/>
        <w:sz w:val="16"/>
        <w:szCs w:val="16"/>
      </w:rPr>
      <w:t>/202</w:t>
    </w:r>
    <w:r>
      <w:rPr>
        <w:rFonts w:cs="Calibri" w:ascii="Calibri" w:hAnsi="Calibri" w:asciiTheme="minorHAnsi" w:cstheme="minorHAnsi" w:hAnsiTheme="minorHAnsi"/>
        <w:sz w:val="16"/>
        <w:szCs w:val="16"/>
      </w:rPr>
      <w:t>6</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14" wp14:anchorId="0ACD6EB3">
              <wp:simplePos x="0" y="0"/>
              <wp:positionH relativeFrom="page">
                <wp:posOffset>311150</wp:posOffset>
              </wp:positionH>
              <wp:positionV relativeFrom="page">
                <wp:posOffset>171450</wp:posOffset>
              </wp:positionV>
              <wp:extent cx="844550" cy="139065"/>
              <wp:effectExtent l="0" t="0" r="0" b="0"/>
              <wp:wrapNone/>
              <wp:docPr id="9" name="Textbox 8"/>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16" wp14:anchorId="0E45CE03">
              <wp:simplePos x="0" y="0"/>
              <wp:positionH relativeFrom="page">
                <wp:posOffset>5725795</wp:posOffset>
              </wp:positionH>
              <wp:positionV relativeFrom="page">
                <wp:posOffset>76200</wp:posOffset>
              </wp:positionV>
              <wp:extent cx="1722755" cy="139065"/>
              <wp:effectExtent l="0" t="0" r="0" b="0"/>
              <wp:wrapNone/>
              <wp:docPr id="10" name="Textbox 9"/>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20" wp14:anchorId="0ACD6EB3">
              <wp:simplePos x="0" y="0"/>
              <wp:positionH relativeFrom="page">
                <wp:posOffset>311150</wp:posOffset>
              </wp:positionH>
              <wp:positionV relativeFrom="page">
                <wp:posOffset>171450</wp:posOffset>
              </wp:positionV>
              <wp:extent cx="844550" cy="139065"/>
              <wp:effectExtent l="0" t="0" r="0" b="0"/>
              <wp:wrapNone/>
              <wp:docPr id="12" name="Textbox 11"/>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22" wp14:anchorId="0E45CE03">
              <wp:simplePos x="0" y="0"/>
              <wp:positionH relativeFrom="page">
                <wp:posOffset>5725795</wp:posOffset>
              </wp:positionH>
              <wp:positionV relativeFrom="page">
                <wp:posOffset>76200</wp:posOffset>
              </wp:positionV>
              <wp:extent cx="1722755" cy="139065"/>
              <wp:effectExtent l="0" t="0" r="0" b="0"/>
              <wp:wrapNone/>
              <wp:docPr id="13" name="Textbox 12"/>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03/026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03/026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7" w:before="0" w:after="0"/>
      <w:ind w:left="0" w:right="0"/>
      <w:jc w:val="right"/>
      <w:rPr>
        <w:sz w:val="20"/>
      </w:rPr>
    </w:pPr>
    <w:r>
      <w:rPr>
        <w:sz w:val="20"/>
      </w:rPr>
      <mc:AlternateContent>
        <mc:Choice Requires="wps">
          <w:drawing>
            <wp:anchor behindDoc="1" distT="0" distB="0" distL="0" distR="0" simplePos="0" locked="0" layoutInCell="0" allowOverlap="1" relativeHeight="26" wp14:anchorId="0ACD6EB3">
              <wp:simplePos x="0" y="0"/>
              <wp:positionH relativeFrom="page">
                <wp:posOffset>311150</wp:posOffset>
              </wp:positionH>
              <wp:positionV relativeFrom="page">
                <wp:posOffset>171450</wp:posOffset>
              </wp:positionV>
              <wp:extent cx="844550" cy="139065"/>
              <wp:effectExtent l="0" t="0" r="0" b="0"/>
              <wp:wrapNone/>
              <wp:docPr id="15" name="Textbox 14"/>
              <a:graphic xmlns:a="http://schemas.openxmlformats.org/drawingml/2006/main">
                <a:graphicData uri="http://schemas.microsoft.com/office/word/2010/wordprocessingShape">
                  <wps:wsp>
                    <wps:cNvSpPr/>
                    <wps:spPr>
                      <a:xfrm>
                        <a:off x="0" y="0"/>
                        <a:ext cx="84456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Arial MT" w:hAnsi="Arial MT"/>
                              <w:sz w:val="16"/>
                            </w:rPr>
                          </w:pPr>
                          <w:r>
                            <w:rPr>
                              <w:rFonts w:ascii="Arial MT" w:hAnsi="Arial MT"/>
                              <w:color w:val="000000"/>
                              <w:sz w:val="16"/>
                            </w:rPr>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24.5pt;margin-top:13.5pt;width:66.45pt;height:10.9pt;mso-wrap-style:none;v-text-anchor:middle;mso-position-horizontal-relative:page;mso-position-vertical-relative:page" wp14:anchorId="0ACD6EB3">
              <v:fill o:detectmouseclick="t" on="false"/>
              <v:stroke color="#3465a4" joinstyle="round" endcap="flat"/>
              <v:textbox>
                <w:txbxContent>
                  <w:p>
                    <w:pPr>
                      <w:pStyle w:val="Contedodoquadro"/>
                      <w:spacing w:before="14" w:after="0"/>
                      <w:ind w:left="20"/>
                      <w:rPr>
                        <w:rFonts w:ascii="Arial MT" w:hAnsi="Arial MT"/>
                        <w:sz w:val="16"/>
                      </w:rPr>
                    </w:pPr>
                    <w:r>
                      <w:rPr>
                        <w:rFonts w:ascii="Arial MT" w:hAnsi="Arial MT"/>
                        <w:color w:val="000000"/>
                        <w:sz w:val="16"/>
                      </w:rPr>
                    </w:r>
                  </w:p>
                </w:txbxContent>
              </v:textbox>
              <w10:wrap type="none"/>
            </v:rect>
          </w:pict>
        </mc:Fallback>
      </mc:AlternateContent>
      <mc:AlternateContent>
        <mc:Choice Requires="wps">
          <w:drawing>
            <wp:anchor behindDoc="1" distT="0" distB="0" distL="0" distR="0" simplePos="0" locked="0" layoutInCell="0" allowOverlap="1" relativeHeight="28" wp14:anchorId="0E45CE03">
              <wp:simplePos x="0" y="0"/>
              <wp:positionH relativeFrom="page">
                <wp:posOffset>5725795</wp:posOffset>
              </wp:positionH>
              <wp:positionV relativeFrom="page">
                <wp:posOffset>76200</wp:posOffset>
              </wp:positionV>
              <wp:extent cx="1722755" cy="139065"/>
              <wp:effectExtent l="0" t="0" r="0" b="0"/>
              <wp:wrapNone/>
              <wp:docPr id="16" name="Textbox 15"/>
              <a:graphic xmlns:a="http://schemas.openxmlformats.org/drawingml/2006/main">
                <a:graphicData uri="http://schemas.microsoft.com/office/word/2010/wordprocessingShape">
                  <wps:wsp>
                    <wps:cNvSpPr/>
                    <wps:spPr>
                      <a:xfrm>
                        <a:off x="0" y="0"/>
                        <a:ext cx="1722600" cy="138960"/>
                      </a:xfrm>
                      <a:prstGeom prst="rect">
                        <a:avLst/>
                      </a:prstGeom>
                      <a:noFill/>
                      <a:ln w="0">
                        <a:noFill/>
                      </a:ln>
                    </wps:spPr>
                    <wps:style>
                      <a:lnRef idx="0"/>
                      <a:fillRef idx="0"/>
                      <a:effectRef idx="0"/>
                      <a:fontRef idx="minor"/>
                    </wps:style>
                    <wps:txb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450.85pt;margin-top:6pt;width:135.6pt;height:10.9pt;mso-wrap-style:square;v-text-anchor:top;mso-position-horizontal-relative:page;mso-position-vertical-relative:page" wp14:anchorId="0E45CE03">
              <v:fill o:detectmouseclick="t" on="false"/>
              <v:stroke color="#3465a4" joinstyle="round" endcap="flat"/>
              <v:textbox>
                <w:txbxContent>
                  <w:p>
                    <w:pPr>
                      <w:pStyle w:val="Contedodoquadro"/>
                      <w:spacing w:before="14" w:after="0"/>
                      <w:ind w:left="20"/>
                      <w:rPr>
                        <w:rFonts w:ascii="Calibri" w:hAnsi="Calibri" w:asciiTheme="minorHAnsi" w:hAnsiTheme="minorHAnsi"/>
                        <w:sz w:val="16"/>
                        <w:lang w:val="pt-BR"/>
                      </w:rPr>
                    </w:pPr>
                    <w:r>
                      <w:rPr>
                        <w:rFonts w:ascii="Calibri" w:hAnsi="Calibri" w:asciiTheme="minorHAnsi" w:hAnsiTheme="minorHAnsi"/>
                        <w:color w:val="000000"/>
                        <w:sz w:val="16"/>
                        <w:lang w:val="pt-BR"/>
                      </w:rPr>
                      <w:t>TERMO DE CESSÃO DE USO N° 0</w:t>
                    </w:r>
                    <w:r>
                      <w:rPr>
                        <w:rFonts w:ascii="Calibri" w:hAnsi="Calibri" w:asciiTheme="minorHAnsi" w:hAnsiTheme="minorHAnsi"/>
                        <w:color w:val="000000"/>
                        <w:sz w:val="16"/>
                        <w:lang w:val="pt-BR"/>
                      </w:rPr>
                      <w:t>3</w:t>
                    </w:r>
                    <w:r>
                      <w:rPr>
                        <w:rFonts w:ascii="Calibri" w:hAnsi="Calibri" w:asciiTheme="minorHAnsi" w:hAnsiTheme="minorHAnsi"/>
                        <w:color w:val="000000"/>
                        <w:sz w:val="16"/>
                        <w:lang w:val="pt-BR"/>
                      </w:rPr>
                      <w:t>/2026</w:t>
                    </w:r>
                  </w:p>
                  <w:p>
                    <w:pPr>
                      <w:pStyle w:val="Contedodoquadro"/>
                      <w:spacing w:before="14" w:after="0"/>
                      <w:ind w:left="20"/>
                      <w:rPr>
                        <w:rFonts w:ascii="Calibri" w:hAnsi="Calibri" w:asciiTheme="minorHAnsi" w:hAnsiTheme="minorHAnsi"/>
                        <w:sz w:val="16"/>
                        <w:lang w:val="pt-BR"/>
                      </w:rPr>
                    </w:pPr>
                    <w:r>
                      <w:rPr>
                        <w:rFonts w:asciiTheme="minorHAnsi" w:hAnsiTheme="minorHAnsi" w:ascii="Calibri" w:hAnsi="Calibri"/>
                        <w:color w:val="000000"/>
                        <w:sz w:val="16"/>
                        <w:lang w:val="pt-BR"/>
                      </w:rPr>
                    </w:r>
                  </w:p>
                </w:txbxContent>
              </v:textbox>
              <w10:wrap type="non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646" w:hanging="1418"/>
      </w:pPr>
      <w:rPr>
        <w:sz w:val="24"/>
        <w:spacing w:val="0"/>
        <w:i w:val="false"/>
        <w:b w:val="false"/>
        <w:szCs w:val="24"/>
        <w:iCs w:val="false"/>
        <w:bCs w:val="false"/>
        <w:w w:val="100"/>
        <w:rFonts w:ascii="Times New Roman" w:hAnsi="Times New Roman" w:eastAsia="Times New Roman" w:cs="Times New Roman"/>
        <w:lang w:val="pt-PT" w:eastAsia="en-US" w:bidi="ar-SA"/>
      </w:rPr>
    </w:lvl>
    <w:lvl w:ilvl="1">
      <w:start w:val="1"/>
      <w:numFmt w:val="decimal"/>
      <w:lvlText w:val="%1.%2."/>
      <w:lvlJc w:val="left"/>
      <w:pPr>
        <w:tabs>
          <w:tab w:val="num" w:pos="0"/>
        </w:tabs>
        <w:ind w:left="229" w:hanging="548"/>
      </w:pPr>
      <w:rPr>
        <w:spacing w:val="0"/>
        <w:w w:val="100"/>
        <w:lang w:val="pt-PT" w:eastAsia="en-US" w:bidi="ar-SA"/>
      </w:rPr>
    </w:lvl>
    <w:lvl w:ilvl="2">
      <w:start w:val="1"/>
      <w:numFmt w:val="decimal"/>
      <w:lvlText w:val="%1.%2.%3."/>
      <w:lvlJc w:val="left"/>
      <w:pPr>
        <w:tabs>
          <w:tab w:val="num" w:pos="0"/>
        </w:tabs>
        <w:ind w:left="709" w:hanging="548"/>
      </w:pPr>
      <w:rPr>
        <w:sz w:val="24"/>
        <w:spacing w:val="0"/>
        <w:i w:val="false"/>
        <w:b w:val="false"/>
        <w:szCs w:val="24"/>
        <w:iCs w:val="false"/>
        <w:bCs w:val="false"/>
        <w:w w:val="95"/>
        <w:rFonts w:ascii="Times New Roman" w:hAnsi="Times New Roman" w:eastAsia="Times New Roman" w:cs="Times New Roman"/>
        <w:lang w:val="pt-PT" w:eastAsia="en-US" w:bidi="ar-SA"/>
      </w:rPr>
    </w:lvl>
    <w:lvl w:ilvl="3">
      <w:start w:val="1"/>
      <w:numFmt w:val="decimal"/>
      <w:lvlText w:val="%1.%2.%3.%4."/>
      <w:lvlJc w:val="left"/>
      <w:pPr>
        <w:tabs>
          <w:tab w:val="num" w:pos="0"/>
        </w:tabs>
        <w:ind w:left="2089" w:hanging="548"/>
      </w:pPr>
      <w:rPr>
        <w:sz w:val="24"/>
        <w:spacing w:val="0"/>
        <w:i w:val="false"/>
        <w:b w:val="false"/>
        <w:szCs w:val="24"/>
        <w:iCs w:val="false"/>
        <w:bCs w:val="false"/>
        <w:w w:val="100"/>
        <w:rFonts w:ascii="Times New Roman" w:hAnsi="Times New Roman" w:eastAsia="Times New Roman" w:cs="Times New Roman"/>
        <w:lang w:val="pt-PT" w:eastAsia="en-US" w:bidi="ar-SA"/>
      </w:rPr>
    </w:lvl>
    <w:lvl w:ilvl="4">
      <w:start w:val="0"/>
      <w:numFmt w:val="bullet"/>
      <w:lvlText w:val=""/>
      <w:lvlJc w:val="left"/>
      <w:pPr>
        <w:tabs>
          <w:tab w:val="num" w:pos="0"/>
        </w:tabs>
        <w:ind w:left="1300" w:hanging="548"/>
      </w:pPr>
      <w:rPr>
        <w:rFonts w:ascii="Symbol" w:hAnsi="Symbol" w:cs="Symbol" w:hint="default"/>
        <w:lang w:val="pt-PT" w:eastAsia="en-US" w:bidi="ar-SA"/>
      </w:rPr>
    </w:lvl>
    <w:lvl w:ilvl="5">
      <w:start w:val="0"/>
      <w:numFmt w:val="bullet"/>
      <w:lvlText w:val=""/>
      <w:lvlJc w:val="left"/>
      <w:pPr>
        <w:tabs>
          <w:tab w:val="num" w:pos="0"/>
        </w:tabs>
        <w:ind w:left="1640" w:hanging="548"/>
      </w:pPr>
      <w:rPr>
        <w:rFonts w:ascii="Symbol" w:hAnsi="Symbol" w:cs="Symbol" w:hint="default"/>
        <w:lang w:val="pt-PT" w:eastAsia="en-US" w:bidi="ar-SA"/>
      </w:rPr>
    </w:lvl>
    <w:lvl w:ilvl="6">
      <w:start w:val="0"/>
      <w:numFmt w:val="bullet"/>
      <w:lvlText w:val=""/>
      <w:lvlJc w:val="left"/>
      <w:pPr>
        <w:tabs>
          <w:tab w:val="num" w:pos="0"/>
        </w:tabs>
        <w:ind w:left="2080" w:hanging="548"/>
      </w:pPr>
      <w:rPr>
        <w:rFonts w:ascii="Symbol" w:hAnsi="Symbol" w:cs="Symbol" w:hint="default"/>
        <w:lang w:val="pt-PT" w:eastAsia="en-US" w:bidi="ar-SA"/>
      </w:rPr>
    </w:lvl>
    <w:lvl w:ilvl="7">
      <w:start w:val="0"/>
      <w:numFmt w:val="bullet"/>
      <w:lvlText w:val=""/>
      <w:lvlJc w:val="left"/>
      <w:pPr>
        <w:tabs>
          <w:tab w:val="num" w:pos="0"/>
        </w:tabs>
        <w:ind w:left="4251" w:hanging="548"/>
      </w:pPr>
      <w:rPr>
        <w:rFonts w:ascii="Symbol" w:hAnsi="Symbol" w:cs="Symbol" w:hint="default"/>
        <w:lang w:val="pt-PT" w:eastAsia="en-US" w:bidi="ar-SA"/>
      </w:rPr>
    </w:lvl>
    <w:lvl w:ilvl="8">
      <w:start w:val="0"/>
      <w:numFmt w:val="bullet"/>
      <w:lvlText w:val=""/>
      <w:lvlJc w:val="left"/>
      <w:pPr>
        <w:tabs>
          <w:tab w:val="num" w:pos="0"/>
        </w:tabs>
        <w:ind w:left="6423" w:hanging="548"/>
      </w:pPr>
      <w:rPr>
        <w:rFonts w:ascii="Symbol" w:hAnsi="Symbol" w:cs="Symbol" w:hint="default"/>
        <w:lang w:val="pt-PT" w:eastAsia="en-US" w:bidi="ar-SA"/>
      </w:rPr>
    </w:lvl>
  </w:abstractNum>
  <w:abstractNum w:abstractNumId="2">
    <w:lvl w:ilvl="0">
      <w:start w:val="7"/>
      <w:numFmt w:val="decimal"/>
      <w:lvlText w:val="%1"/>
      <w:lvlJc w:val="left"/>
      <w:pPr>
        <w:tabs>
          <w:tab w:val="num" w:pos="0"/>
        </w:tabs>
        <w:ind w:left="589" w:hanging="360"/>
      </w:pPr>
      <w:rPr>
        <w:lang w:val="pt-PT" w:eastAsia="en-US" w:bidi="ar-SA"/>
      </w:rPr>
    </w:lvl>
    <w:lvl w:ilvl="1">
      <w:start w:val="2"/>
      <w:numFmt w:val="decimal"/>
      <w:lvlText w:val="%1.%2"/>
      <w:lvlJc w:val="left"/>
      <w:pPr>
        <w:tabs>
          <w:tab w:val="num" w:pos="0"/>
        </w:tabs>
        <w:ind w:left="589" w:hanging="360"/>
      </w:pPr>
      <w:rPr>
        <w:sz w:val="24"/>
        <w:spacing w:val="0"/>
        <w:i w:val="false"/>
        <w:b w:val="false"/>
        <w:szCs w:val="24"/>
        <w:iCs w:val="false"/>
        <w:bCs w:val="false"/>
        <w:w w:val="100"/>
        <w:rFonts w:ascii="Times New Roman" w:hAnsi="Times New Roman" w:eastAsia="Times New Roman" w:cs="Times New Roman"/>
        <w:lang w:val="pt-PT" w:eastAsia="en-US" w:bidi="ar-SA"/>
      </w:rPr>
    </w:lvl>
    <w:lvl w:ilvl="2">
      <w:start w:val="1"/>
      <w:numFmt w:val="decimal"/>
      <w:lvlText w:val="%1.%2.%3."/>
      <w:lvlJc w:val="left"/>
      <w:pPr>
        <w:tabs>
          <w:tab w:val="num" w:pos="0"/>
        </w:tabs>
        <w:ind w:left="1309" w:hanging="600"/>
      </w:pPr>
      <w:rPr>
        <w:sz w:val="24"/>
        <w:spacing w:val="0"/>
        <w:i w:val="false"/>
        <w:b w:val="false"/>
        <w:szCs w:val="24"/>
        <w:iCs w:val="false"/>
        <w:bCs w:val="false"/>
        <w:w w:val="100"/>
        <w:rFonts w:ascii="Times New Roman" w:hAnsi="Times New Roman" w:eastAsia="Times New Roman" w:cs="Times New Roman"/>
        <w:lang w:val="pt-PT" w:eastAsia="en-US" w:bidi="ar-SA"/>
      </w:rPr>
    </w:lvl>
    <w:lvl w:ilvl="3">
      <w:start w:val="1"/>
      <w:numFmt w:val="decimal"/>
      <w:lvlText w:val="%1.%2.%3.%4."/>
      <w:lvlJc w:val="left"/>
      <w:pPr>
        <w:tabs>
          <w:tab w:val="num" w:pos="0"/>
        </w:tabs>
        <w:ind w:left="1309" w:hanging="1007"/>
      </w:pPr>
      <w:rPr>
        <w:sz w:val="24"/>
        <w:spacing w:val="0"/>
        <w:i w:val="false"/>
        <w:b w:val="false"/>
        <w:szCs w:val="24"/>
        <w:iCs w:val="false"/>
        <w:bCs w:val="false"/>
        <w:w w:val="100"/>
        <w:rFonts w:ascii="Times New Roman" w:hAnsi="Times New Roman" w:eastAsia="Times New Roman" w:cs="Times New Roman"/>
        <w:lang w:val="pt-PT" w:eastAsia="en-US" w:bidi="ar-SA"/>
      </w:rPr>
    </w:lvl>
    <w:lvl w:ilvl="4">
      <w:start w:val="0"/>
      <w:numFmt w:val="bullet"/>
      <w:lvlText w:val=""/>
      <w:lvlJc w:val="left"/>
      <w:pPr>
        <w:tabs>
          <w:tab w:val="num" w:pos="0"/>
        </w:tabs>
        <w:ind w:left="4455" w:hanging="1007"/>
      </w:pPr>
      <w:rPr>
        <w:rFonts w:ascii="Symbol" w:hAnsi="Symbol" w:cs="Symbol" w:hint="default"/>
        <w:lang w:val="pt-PT" w:eastAsia="en-US" w:bidi="ar-SA"/>
      </w:rPr>
    </w:lvl>
    <w:lvl w:ilvl="5">
      <w:start w:val="0"/>
      <w:numFmt w:val="bullet"/>
      <w:lvlText w:val=""/>
      <w:lvlJc w:val="left"/>
      <w:pPr>
        <w:tabs>
          <w:tab w:val="num" w:pos="0"/>
        </w:tabs>
        <w:ind w:left="5507" w:hanging="1007"/>
      </w:pPr>
      <w:rPr>
        <w:rFonts w:ascii="Symbol" w:hAnsi="Symbol" w:cs="Symbol" w:hint="default"/>
        <w:lang w:val="pt-PT" w:eastAsia="en-US" w:bidi="ar-SA"/>
      </w:rPr>
    </w:lvl>
    <w:lvl w:ilvl="6">
      <w:start w:val="0"/>
      <w:numFmt w:val="bullet"/>
      <w:lvlText w:val=""/>
      <w:lvlJc w:val="left"/>
      <w:pPr>
        <w:tabs>
          <w:tab w:val="num" w:pos="0"/>
        </w:tabs>
        <w:ind w:left="6559" w:hanging="1007"/>
      </w:pPr>
      <w:rPr>
        <w:rFonts w:ascii="Symbol" w:hAnsi="Symbol" w:cs="Symbol" w:hint="default"/>
        <w:lang w:val="pt-PT" w:eastAsia="en-US" w:bidi="ar-SA"/>
      </w:rPr>
    </w:lvl>
    <w:lvl w:ilvl="7">
      <w:start w:val="0"/>
      <w:numFmt w:val="bullet"/>
      <w:lvlText w:val=""/>
      <w:lvlJc w:val="left"/>
      <w:pPr>
        <w:tabs>
          <w:tab w:val="num" w:pos="0"/>
        </w:tabs>
        <w:ind w:left="7611" w:hanging="1007"/>
      </w:pPr>
      <w:rPr>
        <w:rFonts w:ascii="Symbol" w:hAnsi="Symbol" w:cs="Symbol" w:hint="default"/>
        <w:lang w:val="pt-PT" w:eastAsia="en-US" w:bidi="ar-SA"/>
      </w:rPr>
    </w:lvl>
    <w:lvl w:ilvl="8">
      <w:start w:val="0"/>
      <w:numFmt w:val="bullet"/>
      <w:lvlText w:val=""/>
      <w:lvlJc w:val="left"/>
      <w:pPr>
        <w:tabs>
          <w:tab w:val="num" w:pos="0"/>
        </w:tabs>
        <w:ind w:left="8663" w:hanging="1007"/>
      </w:pPr>
      <w:rPr>
        <w:rFonts w:ascii="Symbol" w:hAnsi="Symbol" w:cs="Symbol" w:hint="default"/>
        <w:lang w:val="pt-PT" w:eastAsia="en-US" w:bidi="ar-SA"/>
      </w:rPr>
    </w:lvl>
  </w:abstractNum>
  <w:abstractNum w:abstractNumId="3">
    <w:lvl w:ilvl="0">
      <w:start w:val="1"/>
      <w:numFmt w:val="lowerLetter"/>
      <w:lvlText w:val="%1)"/>
      <w:lvlJc w:val="left"/>
      <w:pPr>
        <w:tabs>
          <w:tab w:val="num" w:pos="0"/>
        </w:tabs>
        <w:ind w:left="1698" w:hanging="360"/>
      </w:pPr>
      <w:rPr>
        <w:color w:val="auto"/>
      </w:rPr>
    </w:lvl>
    <w:lvl w:ilvl="1">
      <w:start w:val="1"/>
      <w:numFmt w:val="lowerLetter"/>
      <w:lvlText w:val="%2."/>
      <w:lvlJc w:val="left"/>
      <w:pPr>
        <w:tabs>
          <w:tab w:val="num" w:pos="0"/>
        </w:tabs>
        <w:ind w:left="2418" w:hanging="360"/>
      </w:pPr>
      <w:rPr/>
    </w:lvl>
    <w:lvl w:ilvl="2">
      <w:start w:val="1"/>
      <w:numFmt w:val="lowerRoman"/>
      <w:lvlText w:val="%3."/>
      <w:lvlJc w:val="right"/>
      <w:pPr>
        <w:tabs>
          <w:tab w:val="num" w:pos="0"/>
        </w:tabs>
        <w:ind w:left="3138" w:hanging="180"/>
      </w:pPr>
      <w:rPr/>
    </w:lvl>
    <w:lvl w:ilvl="3">
      <w:start w:val="1"/>
      <w:numFmt w:val="decimal"/>
      <w:lvlText w:val="%4."/>
      <w:lvlJc w:val="left"/>
      <w:pPr>
        <w:tabs>
          <w:tab w:val="num" w:pos="0"/>
        </w:tabs>
        <w:ind w:left="3858" w:hanging="360"/>
      </w:pPr>
      <w:rPr/>
    </w:lvl>
    <w:lvl w:ilvl="4">
      <w:start w:val="1"/>
      <w:numFmt w:val="lowerLetter"/>
      <w:lvlText w:val="%5."/>
      <w:lvlJc w:val="left"/>
      <w:pPr>
        <w:tabs>
          <w:tab w:val="num" w:pos="0"/>
        </w:tabs>
        <w:ind w:left="4578" w:hanging="360"/>
      </w:pPr>
      <w:rPr/>
    </w:lvl>
    <w:lvl w:ilvl="5">
      <w:start w:val="1"/>
      <w:numFmt w:val="lowerRoman"/>
      <w:lvlText w:val="%6."/>
      <w:lvlJc w:val="right"/>
      <w:pPr>
        <w:tabs>
          <w:tab w:val="num" w:pos="0"/>
        </w:tabs>
        <w:ind w:left="5298" w:hanging="180"/>
      </w:pPr>
      <w:rPr/>
    </w:lvl>
    <w:lvl w:ilvl="6">
      <w:start w:val="1"/>
      <w:numFmt w:val="decimal"/>
      <w:lvlText w:val="%7."/>
      <w:lvlJc w:val="left"/>
      <w:pPr>
        <w:tabs>
          <w:tab w:val="num" w:pos="0"/>
        </w:tabs>
        <w:ind w:left="6018" w:hanging="360"/>
      </w:pPr>
      <w:rPr/>
    </w:lvl>
    <w:lvl w:ilvl="7">
      <w:start w:val="1"/>
      <w:numFmt w:val="lowerLetter"/>
      <w:lvlText w:val="%8."/>
      <w:lvlJc w:val="left"/>
      <w:pPr>
        <w:tabs>
          <w:tab w:val="num" w:pos="0"/>
        </w:tabs>
        <w:ind w:left="6738" w:hanging="360"/>
      </w:pPr>
      <w:rPr/>
    </w:lvl>
    <w:lvl w:ilvl="8">
      <w:start w:val="1"/>
      <w:numFmt w:val="lowerRoman"/>
      <w:lvlText w:val="%9."/>
      <w:lvlJc w:val="right"/>
      <w:pPr>
        <w:tabs>
          <w:tab w:val="num" w:pos="0"/>
        </w:tabs>
        <w:ind w:left="7458" w:hanging="18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Times New Roman" w:cs="Times New Roman"/>
      <w:color w:val="auto"/>
      <w:kern w:val="0"/>
      <w:sz w:val="22"/>
      <w:szCs w:val="22"/>
      <w:lang w:val="pt-PT" w:eastAsia="en-US" w:bidi="ar-SA"/>
    </w:rPr>
  </w:style>
  <w:style w:type="paragraph" w:styleId="Heading1">
    <w:name w:val="Heading 1"/>
    <w:basedOn w:val="Normal"/>
    <w:link w:val="Ttulo1Char"/>
    <w:uiPriority w:val="9"/>
    <w:qFormat/>
    <w:pPr>
      <w:ind w:hanging="1418" w:left="1646"/>
      <w:outlineLvl w:val="0"/>
    </w:pPr>
    <w:rPr>
      <w:b/>
      <w:bCs/>
      <w:sz w:val="24"/>
      <w:szCs w:val="24"/>
    </w:rPr>
  </w:style>
  <w:style w:type="paragraph" w:styleId="Heading2">
    <w:name w:val="Heading 2"/>
    <w:basedOn w:val="Normal"/>
    <w:uiPriority w:val="9"/>
    <w:unhideWhenUsed/>
    <w:qFormat/>
    <w:pPr>
      <w:ind w:right="2263"/>
      <w:jc w:val="center"/>
      <w:outlineLvl w:val="1"/>
    </w:pPr>
    <w:rPr>
      <w:b/>
      <w:bCs/>
      <w:sz w:val="24"/>
      <w:szCs w:val="24"/>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67a16"/>
    <w:rPr>
      <w:rFonts w:ascii="Times New Roman" w:hAnsi="Times New Roman" w:eastAsia="Times New Roman" w:cs="Times New Roman"/>
      <w:lang w:val="pt-PT"/>
    </w:rPr>
  </w:style>
  <w:style w:type="character" w:styleId="RodapChar" w:customStyle="1">
    <w:name w:val="Rodapé Char"/>
    <w:basedOn w:val="DefaultParagraphFont"/>
    <w:uiPriority w:val="99"/>
    <w:qFormat/>
    <w:rsid w:val="00067a16"/>
    <w:rPr>
      <w:rFonts w:ascii="Times New Roman" w:hAnsi="Times New Roman" w:eastAsia="Times New Roman" w:cs="Times New Roman"/>
      <w:lang w:val="pt-PT"/>
    </w:rPr>
  </w:style>
  <w:style w:type="character" w:styleId="Ttulo1Char" w:customStyle="1">
    <w:name w:val="Título 1 Char"/>
    <w:basedOn w:val="DefaultParagraphFont"/>
    <w:uiPriority w:val="9"/>
    <w:qFormat/>
    <w:rsid w:val="0030048a"/>
    <w:rPr>
      <w:rFonts w:ascii="Times New Roman" w:hAnsi="Times New Roman" w:eastAsia="Times New Roman" w:cs="Times New Roman"/>
      <w:b/>
      <w:bCs/>
      <w:sz w:val="24"/>
      <w:szCs w:val="24"/>
      <w:lang w:val="pt-PT"/>
    </w:rPr>
  </w:style>
  <w:style w:type="character" w:styleId="CorpodetextoChar" w:customStyle="1">
    <w:name w:val="Corpo de texto Char"/>
    <w:basedOn w:val="DefaultParagraphFont"/>
    <w:uiPriority w:val="1"/>
    <w:qFormat/>
    <w:rsid w:val="0030048a"/>
    <w:rPr>
      <w:rFonts w:ascii="Times New Roman" w:hAnsi="Times New Roman" w:eastAsia="Times New Roman" w:cs="Times New Roman"/>
      <w:sz w:val="24"/>
      <w:szCs w:val="24"/>
      <w:lang w:val="pt-PT"/>
    </w:rPr>
  </w:style>
  <w:style w:type="character" w:styleId="Hyperlink">
    <w:name w:val="Hyperlink"/>
    <w:rPr>
      <w:color w:val="000080"/>
      <w:u w:val="single"/>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1"/>
    <w:qFormat/>
    <w:pPr>
      <w:spacing w:before="119" w:after="0"/>
      <w:ind w:left="708" w:right="231"/>
      <w:jc w:val="both"/>
    </w:pPr>
    <w:rPr>
      <w:sz w:val="24"/>
      <w:szCs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1"/>
    <w:qFormat/>
    <w:pPr>
      <w:spacing w:before="119" w:after="0"/>
      <w:ind w:left="708" w:right="231"/>
      <w:jc w:val="both"/>
    </w:pPr>
    <w:rPr/>
  </w:style>
  <w:style w:type="paragraph" w:styleId="TableParagraph" w:customStyle="1">
    <w:name w:val="Table Paragraph"/>
    <w:basedOn w:val="Normal"/>
    <w:uiPriority w:val="1"/>
    <w:qFormat/>
    <w:pPr>
      <w:spacing w:before="46" w:after="0"/>
      <w:ind w:left="60"/>
    </w:pPr>
    <w:rPr/>
  </w:style>
  <w:style w:type="paragraph" w:styleId="CabealhoeRodap">
    <w:name w:val="Cabeçalho e Rodapé"/>
    <w:basedOn w:val="Normal"/>
    <w:qFormat/>
    <w:pPr/>
    <w:rPr/>
  </w:style>
  <w:style w:type="paragraph" w:styleId="Header">
    <w:name w:val="Header"/>
    <w:basedOn w:val="Normal"/>
    <w:link w:val="CabealhoChar"/>
    <w:uiPriority w:val="99"/>
    <w:unhideWhenUsed/>
    <w:rsid w:val="00067a16"/>
    <w:pPr>
      <w:tabs>
        <w:tab w:val="clear" w:pos="720"/>
        <w:tab w:val="center" w:pos="4252" w:leader="none"/>
        <w:tab w:val="right" w:pos="8504" w:leader="none"/>
      </w:tabs>
    </w:pPr>
    <w:rPr/>
  </w:style>
  <w:style w:type="paragraph" w:styleId="Footer">
    <w:name w:val="Footer"/>
    <w:basedOn w:val="Normal"/>
    <w:link w:val="RodapChar"/>
    <w:uiPriority w:val="99"/>
    <w:unhideWhenUsed/>
    <w:rsid w:val="00067a16"/>
    <w:pPr>
      <w:tabs>
        <w:tab w:val="clear" w:pos="720"/>
        <w:tab w:val="center" w:pos="4252" w:leader="none"/>
        <w:tab w:val="right" w:pos="8504" w:leader="none"/>
      </w:tabs>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header" Target="header6.xml"/><Relationship Id="rId14" Type="http://schemas.openxmlformats.org/officeDocument/2006/relationships/header" Target="header7.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header" Target="header10.xml"/><Relationship Id="rId22" Type="http://schemas.openxmlformats.org/officeDocument/2006/relationships/header" Target="header11.xml"/><Relationship Id="rId23" Type="http://schemas.openxmlformats.org/officeDocument/2006/relationships/footer" Target="footer10.xml"/><Relationship Id="rId24" Type="http://schemas.openxmlformats.org/officeDocument/2006/relationships/footer" Target="footer11.xml"/><Relationship Id="rId25" Type="http://schemas.openxmlformats.org/officeDocument/2006/relationships/header" Target="header12.xml"/><Relationship Id="rId26" Type="http://schemas.openxmlformats.org/officeDocument/2006/relationships/header" Target="header13.xml"/><Relationship Id="rId27" Type="http://schemas.openxmlformats.org/officeDocument/2006/relationships/footer" Target="footer12.xml"/><Relationship Id="rId28" Type="http://schemas.openxmlformats.org/officeDocument/2006/relationships/footer" Target="footer13.xml"/><Relationship Id="rId29" Type="http://schemas.openxmlformats.org/officeDocument/2006/relationships/header" Target="header14.xml"/><Relationship Id="rId30" Type="http://schemas.openxmlformats.org/officeDocument/2006/relationships/header" Target="header15.xml"/><Relationship Id="rId31" Type="http://schemas.openxmlformats.org/officeDocument/2006/relationships/footer" Target="footer14.xml"/><Relationship Id="rId32" Type="http://schemas.openxmlformats.org/officeDocument/2006/relationships/footer" Target="footer15.xml"/><Relationship Id="rId33" Type="http://schemas.openxmlformats.org/officeDocument/2006/relationships/header" Target="header16.xml"/><Relationship Id="rId34" Type="http://schemas.openxmlformats.org/officeDocument/2006/relationships/header" Target="header17.xml"/><Relationship Id="rId35" Type="http://schemas.openxmlformats.org/officeDocument/2006/relationships/footer" Target="footer16.xml"/><Relationship Id="rId36" Type="http://schemas.openxmlformats.org/officeDocument/2006/relationships/footer" Target="footer17.xm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40" Type="http://schemas.openxmlformats.org/officeDocument/2006/relationships/hyperlink" Target="https://www.planalto.gov.br/ccivil_03/leis/l8078compilado.htm" TargetMode="External"/><Relationship Id="rId41" Type="http://schemas.openxmlformats.org/officeDocument/2006/relationships/header" Target="header18.xml"/><Relationship Id="rId42" Type="http://schemas.openxmlformats.org/officeDocument/2006/relationships/header" Target="header19.xml"/><Relationship Id="rId43" Type="http://schemas.openxmlformats.org/officeDocument/2006/relationships/footer" Target="footer18.xml"/><Relationship Id="rId44" Type="http://schemas.openxmlformats.org/officeDocument/2006/relationships/footer" Target="footer19.xml"/><Relationship Id="rId45" Type="http://schemas.openxmlformats.org/officeDocument/2006/relationships/header" Target="header20.xml"/><Relationship Id="rId46" Type="http://schemas.openxmlformats.org/officeDocument/2006/relationships/footer" Target="footer20.xml"/><Relationship Id="rId47" Type="http://schemas.openxmlformats.org/officeDocument/2006/relationships/numbering" Target="numbering.xml"/><Relationship Id="rId48" Type="http://schemas.openxmlformats.org/officeDocument/2006/relationships/fontTable" Target="fontTable.xml"/><Relationship Id="rId49" Type="http://schemas.openxmlformats.org/officeDocument/2006/relationships/settings" Target="settings.xml"/><Relationship Id="rId5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467</TotalTime>
  <Application>LibreOffice/7.6.3.2$Windows_X86_64 LibreOffice_project/29d686fea9f6705b262d369fede658f824154cc0</Application>
  <AppVersion>15.0000</AppVersion>
  <Pages>12</Pages>
  <Words>4818</Words>
  <Characters>26810</Characters>
  <CharactersWithSpaces>31287</CharactersWithSpaces>
  <Paragraphs>208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2025-12-18T17:12:00Z</dcterms:created>
  <dc:creator>Base</dc:creator>
  <dc:description/>
  <dc:language>pt-BR</dc:language>
  <cp:lastModifiedBy/>
  <dcterms:modified xsi:type="dcterms:W3CDTF">2026-03-03T09:59:50Z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2024-02-28T00:00:00Z</vt:filetime>
  </property>
  <property fmtid="{D5CDD505-2E9C-101B-9397-08002B2CF9AE}" pid="3" name="Creator">
    <vt:lpwstr>Mozilla/5.0 (Windows NT 10.0; Win64; x64) AppleWebKit/537.36 (KHTML, like Gecko) Chrome/120.0.0.0 Safari/537.36</vt:lpwstr>
  </property>
  <property fmtid="{D5CDD505-2E9C-101B-9397-08002B2CF9AE}" pid="4" name="LastSaved">
    <vt:filetime>2025-12-18T00:00:00Z</vt:filetime>
  </property>
  <property fmtid="{D5CDD505-2E9C-101B-9397-08002B2CF9AE}" pid="5" name="Producer">
    <vt:lpwstr>Skia/PDF m120</vt:lpwstr>
  </property>
</Properties>
</file>